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4704" w:rsidRPr="0095255B" w:rsidRDefault="00164704" w:rsidP="00164704">
      <w:pPr>
        <w:tabs>
          <w:tab w:val="right" w:pos="10000"/>
        </w:tabs>
        <w:spacing w:after="0"/>
        <w:rPr>
          <w:rStyle w:val="Emphasis"/>
          <w:rFonts w:eastAsiaTheme="minorEastAsia"/>
          <w:b/>
          <w:i w:val="0"/>
          <w:sz w:val="22"/>
          <w:szCs w:val="22"/>
          <w:lang w:eastAsia="zh-TW"/>
        </w:rPr>
      </w:pPr>
      <w:r w:rsidRPr="0095255B">
        <w:rPr>
          <w:rStyle w:val="Emphasis"/>
          <w:b/>
          <w:i w:val="0"/>
          <w:sz w:val="22"/>
          <w:szCs w:val="22"/>
        </w:rPr>
        <w:t>3GPP TSG</w:t>
      </w:r>
      <w:r w:rsidR="006A60E0" w:rsidRPr="0095255B">
        <w:rPr>
          <w:rStyle w:val="Emphasis"/>
          <w:rFonts w:eastAsiaTheme="minorEastAsia" w:hint="eastAsia"/>
          <w:b/>
          <w:i w:val="0"/>
          <w:sz w:val="22"/>
          <w:szCs w:val="22"/>
          <w:lang w:eastAsia="zh-TW"/>
        </w:rPr>
        <w:t xml:space="preserve"> </w:t>
      </w:r>
      <w:r w:rsidRPr="0095255B">
        <w:rPr>
          <w:rStyle w:val="Emphasis"/>
          <w:b/>
          <w:i w:val="0"/>
          <w:sz w:val="22"/>
          <w:szCs w:val="22"/>
        </w:rPr>
        <w:t xml:space="preserve">RAN WG1 </w:t>
      </w:r>
      <w:r w:rsidR="00EC1870" w:rsidRPr="0095255B">
        <w:rPr>
          <w:rStyle w:val="Emphasis"/>
          <w:rFonts w:eastAsia="PMingLiU"/>
          <w:b/>
          <w:i w:val="0"/>
          <w:sz w:val="22"/>
          <w:szCs w:val="22"/>
          <w:lang w:eastAsia="zh-TW"/>
        </w:rPr>
        <w:t xml:space="preserve">Meeting </w:t>
      </w:r>
      <w:r w:rsidR="00022321" w:rsidRPr="0095255B">
        <w:rPr>
          <w:rStyle w:val="Emphasis"/>
          <w:rFonts w:eastAsia="PMingLiU" w:hint="eastAsia"/>
          <w:b/>
          <w:i w:val="0"/>
          <w:sz w:val="22"/>
          <w:szCs w:val="22"/>
          <w:lang w:eastAsia="zh-TW"/>
        </w:rPr>
        <w:t>#</w:t>
      </w:r>
      <w:r w:rsidR="00EE433C" w:rsidRPr="0095255B">
        <w:rPr>
          <w:rStyle w:val="Emphasis"/>
          <w:rFonts w:eastAsia="PMingLiU"/>
          <w:b/>
          <w:i w:val="0"/>
          <w:sz w:val="22"/>
          <w:szCs w:val="22"/>
          <w:lang w:eastAsia="zh-TW"/>
        </w:rPr>
        <w:t>9</w:t>
      </w:r>
      <w:r w:rsidR="00EA7CAD">
        <w:rPr>
          <w:rStyle w:val="Emphasis"/>
          <w:rFonts w:eastAsia="PMingLiU" w:hint="eastAsia"/>
          <w:b/>
          <w:i w:val="0"/>
          <w:sz w:val="22"/>
          <w:szCs w:val="22"/>
          <w:lang w:eastAsia="zh-TW"/>
        </w:rPr>
        <w:t>1</w:t>
      </w:r>
      <w:r w:rsidRPr="0095255B">
        <w:rPr>
          <w:rStyle w:val="Emphasis"/>
          <w:b/>
          <w:i w:val="0"/>
          <w:sz w:val="22"/>
          <w:szCs w:val="22"/>
        </w:rPr>
        <w:tab/>
      </w:r>
      <w:r w:rsidR="00024232" w:rsidRPr="0095255B">
        <w:rPr>
          <w:rStyle w:val="Emphasis"/>
          <w:b/>
          <w:i w:val="0"/>
          <w:sz w:val="22"/>
          <w:szCs w:val="22"/>
        </w:rPr>
        <w:t>R1-</w:t>
      </w:r>
      <w:r w:rsidR="006A60E0" w:rsidRPr="0095255B">
        <w:rPr>
          <w:rStyle w:val="Emphasis"/>
          <w:rFonts w:eastAsiaTheme="minorEastAsia" w:hint="eastAsia"/>
          <w:b/>
          <w:i w:val="0"/>
          <w:sz w:val="22"/>
          <w:szCs w:val="22"/>
          <w:lang w:eastAsia="zh-TW"/>
        </w:rPr>
        <w:t>171</w:t>
      </w:r>
      <w:r w:rsidR="00EA7CAD">
        <w:rPr>
          <w:rStyle w:val="Emphasis"/>
          <w:rFonts w:eastAsiaTheme="minorEastAsia" w:hint="eastAsia"/>
          <w:b/>
          <w:i w:val="0"/>
          <w:sz w:val="22"/>
          <w:szCs w:val="22"/>
          <w:lang w:eastAsia="zh-TW"/>
        </w:rPr>
        <w:t>9578</w:t>
      </w:r>
    </w:p>
    <w:p w:rsidR="00634827" w:rsidRPr="0095255B" w:rsidRDefault="00EA7CAD" w:rsidP="006A60E0">
      <w:pPr>
        <w:tabs>
          <w:tab w:val="right" w:pos="10000"/>
        </w:tabs>
        <w:spacing w:after="0"/>
        <w:rPr>
          <w:rStyle w:val="Emphasis"/>
          <w:b/>
          <w:i w:val="0"/>
          <w:sz w:val="22"/>
          <w:szCs w:val="22"/>
        </w:rPr>
      </w:pPr>
      <w:r>
        <w:rPr>
          <w:rStyle w:val="Emphasis"/>
          <w:rFonts w:eastAsiaTheme="minorEastAsia" w:hint="eastAsia"/>
          <w:b/>
          <w:i w:val="0"/>
          <w:sz w:val="22"/>
          <w:szCs w:val="22"/>
          <w:lang w:eastAsia="zh-TW"/>
        </w:rPr>
        <w:t>Reno</w:t>
      </w:r>
      <w:r w:rsidR="00634827" w:rsidRPr="0095255B">
        <w:rPr>
          <w:rStyle w:val="Emphasis"/>
          <w:b/>
          <w:i w:val="0"/>
          <w:sz w:val="22"/>
          <w:szCs w:val="22"/>
        </w:rPr>
        <w:t xml:space="preserve">, </w:t>
      </w:r>
      <w:r>
        <w:rPr>
          <w:rStyle w:val="Emphasis"/>
          <w:rFonts w:eastAsiaTheme="minorEastAsia" w:hint="eastAsia"/>
          <w:b/>
          <w:i w:val="0"/>
          <w:sz w:val="22"/>
          <w:szCs w:val="22"/>
          <w:lang w:eastAsia="zh-TW"/>
        </w:rPr>
        <w:t>USA</w:t>
      </w:r>
      <w:r w:rsidR="00634827" w:rsidRPr="0095255B">
        <w:rPr>
          <w:rStyle w:val="Emphasis"/>
          <w:b/>
          <w:i w:val="0"/>
          <w:sz w:val="22"/>
          <w:szCs w:val="22"/>
        </w:rPr>
        <w:t xml:space="preserve">, </w:t>
      </w:r>
      <w:r w:rsidR="00FD52B9">
        <w:rPr>
          <w:rStyle w:val="Emphasis"/>
          <w:rFonts w:eastAsiaTheme="minorEastAsia" w:hint="eastAsia"/>
          <w:b/>
          <w:i w:val="0"/>
          <w:sz w:val="22"/>
          <w:szCs w:val="22"/>
          <w:lang w:eastAsia="zh-TW"/>
        </w:rPr>
        <w:t xml:space="preserve">November </w:t>
      </w:r>
      <w:r>
        <w:rPr>
          <w:rStyle w:val="Emphasis"/>
          <w:rFonts w:eastAsiaTheme="minorEastAsia" w:hint="eastAsia"/>
          <w:b/>
          <w:i w:val="0"/>
          <w:sz w:val="22"/>
          <w:szCs w:val="22"/>
          <w:lang w:eastAsia="zh-TW"/>
        </w:rPr>
        <w:t>27</w:t>
      </w:r>
      <w:r w:rsidR="009B0C03" w:rsidRPr="0095255B">
        <w:rPr>
          <w:rStyle w:val="Emphasis"/>
          <w:rFonts w:hint="eastAsia"/>
          <w:b/>
          <w:i w:val="0"/>
          <w:sz w:val="22"/>
          <w:szCs w:val="22"/>
          <w:vertAlign w:val="superscript"/>
        </w:rPr>
        <w:t>th</w:t>
      </w:r>
      <w:r w:rsidR="006A60E0" w:rsidRPr="0095255B">
        <w:rPr>
          <w:rStyle w:val="Emphasis"/>
          <w:rFonts w:eastAsiaTheme="minorEastAsia" w:hint="eastAsia"/>
          <w:b/>
          <w:i w:val="0"/>
          <w:sz w:val="22"/>
          <w:szCs w:val="22"/>
          <w:vertAlign w:val="superscript"/>
          <w:lang w:eastAsia="zh-TW"/>
        </w:rPr>
        <w:t xml:space="preserve"> </w:t>
      </w:r>
      <w:r w:rsidR="00634827" w:rsidRPr="0095255B">
        <w:rPr>
          <w:rStyle w:val="Emphasis"/>
          <w:b/>
          <w:i w:val="0"/>
          <w:sz w:val="22"/>
          <w:szCs w:val="22"/>
        </w:rPr>
        <w:t xml:space="preserve">– </w:t>
      </w:r>
      <w:r w:rsidR="00FD52B9">
        <w:rPr>
          <w:rStyle w:val="Emphasis"/>
          <w:rFonts w:eastAsiaTheme="minorEastAsia" w:hint="eastAsia"/>
          <w:b/>
          <w:i w:val="0"/>
          <w:sz w:val="22"/>
          <w:szCs w:val="22"/>
          <w:lang w:eastAsia="zh-TW"/>
        </w:rPr>
        <w:t>December</w:t>
      </w:r>
      <w:r w:rsidR="00FD52B9" w:rsidRPr="0095255B">
        <w:rPr>
          <w:rStyle w:val="Emphasis"/>
          <w:rFonts w:eastAsiaTheme="minorEastAsia" w:hint="eastAsia"/>
          <w:b/>
          <w:i w:val="0"/>
          <w:sz w:val="22"/>
          <w:szCs w:val="22"/>
          <w:lang w:eastAsia="zh-TW"/>
        </w:rPr>
        <w:t xml:space="preserve"> </w:t>
      </w:r>
      <w:r w:rsidR="006A60E0" w:rsidRPr="0095255B">
        <w:rPr>
          <w:rStyle w:val="Emphasis"/>
          <w:rFonts w:eastAsiaTheme="minorEastAsia" w:hint="eastAsia"/>
          <w:b/>
          <w:i w:val="0"/>
          <w:sz w:val="22"/>
          <w:szCs w:val="22"/>
          <w:lang w:eastAsia="zh-TW"/>
        </w:rPr>
        <w:t>1</w:t>
      </w:r>
      <w:r>
        <w:rPr>
          <w:rStyle w:val="Emphasis"/>
          <w:rFonts w:eastAsiaTheme="minorEastAsia" w:hint="eastAsia"/>
          <w:b/>
          <w:i w:val="0"/>
          <w:sz w:val="22"/>
          <w:szCs w:val="22"/>
          <w:vertAlign w:val="superscript"/>
          <w:lang w:eastAsia="zh-TW"/>
        </w:rPr>
        <w:t>st</w:t>
      </w:r>
      <w:r w:rsidR="00FD52B9">
        <w:rPr>
          <w:rStyle w:val="Emphasis"/>
          <w:rFonts w:eastAsiaTheme="minorEastAsia" w:hint="eastAsia"/>
          <w:b/>
          <w:i w:val="0"/>
          <w:sz w:val="22"/>
          <w:szCs w:val="22"/>
          <w:lang w:eastAsia="zh-TW"/>
        </w:rPr>
        <w:t>,</w:t>
      </w:r>
      <w:r w:rsidR="009B0C03" w:rsidRPr="0095255B">
        <w:rPr>
          <w:rStyle w:val="Emphasis"/>
          <w:b/>
          <w:i w:val="0"/>
          <w:sz w:val="22"/>
          <w:szCs w:val="22"/>
        </w:rPr>
        <w:t xml:space="preserve"> </w:t>
      </w:r>
      <w:r w:rsidR="00634827" w:rsidRPr="0095255B">
        <w:rPr>
          <w:rStyle w:val="Emphasis"/>
          <w:b/>
          <w:i w:val="0"/>
          <w:sz w:val="22"/>
          <w:szCs w:val="22"/>
        </w:rPr>
        <w:t>201</w:t>
      </w:r>
      <w:r w:rsidR="00634827" w:rsidRPr="0095255B">
        <w:rPr>
          <w:rStyle w:val="Emphasis"/>
          <w:rFonts w:hint="eastAsia"/>
          <w:b/>
          <w:i w:val="0"/>
          <w:sz w:val="22"/>
          <w:szCs w:val="22"/>
        </w:rPr>
        <w:t>7</w:t>
      </w:r>
    </w:p>
    <w:p w:rsidR="00164704" w:rsidRPr="0095255B" w:rsidRDefault="00164704" w:rsidP="00164704">
      <w:pPr>
        <w:tabs>
          <w:tab w:val="left" w:pos="1985"/>
        </w:tabs>
        <w:spacing w:after="0"/>
        <w:jc w:val="both"/>
        <w:rPr>
          <w:rStyle w:val="Emphasis"/>
          <w:b/>
          <w:i w:val="0"/>
          <w:sz w:val="22"/>
          <w:szCs w:val="22"/>
        </w:rPr>
      </w:pPr>
      <w:r w:rsidRPr="0095255B">
        <w:rPr>
          <w:rStyle w:val="Emphasis"/>
          <w:b/>
          <w:i w:val="0"/>
          <w:sz w:val="22"/>
          <w:szCs w:val="22"/>
        </w:rPr>
        <w:t>Agenda item:</w:t>
      </w:r>
      <w:r w:rsidR="009B0C03" w:rsidRPr="0095255B">
        <w:rPr>
          <w:rStyle w:val="Emphasis"/>
          <w:rFonts w:eastAsiaTheme="minorEastAsia" w:hint="eastAsia"/>
          <w:b/>
          <w:i w:val="0"/>
          <w:sz w:val="22"/>
          <w:szCs w:val="22"/>
          <w:lang w:eastAsia="zh-TW"/>
        </w:rPr>
        <w:t xml:space="preserve"> </w:t>
      </w:r>
      <w:bookmarkStart w:id="0" w:name="Source"/>
      <w:bookmarkEnd w:id="0"/>
      <w:r w:rsidR="006A60E0" w:rsidRPr="0095255B">
        <w:rPr>
          <w:rStyle w:val="Emphasis"/>
          <w:rFonts w:eastAsiaTheme="minorEastAsia" w:hint="eastAsia"/>
          <w:b/>
          <w:i w:val="0"/>
          <w:sz w:val="22"/>
          <w:szCs w:val="22"/>
          <w:lang w:eastAsia="zh-TW"/>
        </w:rPr>
        <w:tab/>
        <w:t>7.4.1.</w:t>
      </w:r>
      <w:r w:rsidR="008F515F">
        <w:rPr>
          <w:rStyle w:val="Emphasis"/>
          <w:rFonts w:eastAsiaTheme="minorEastAsia" w:hint="eastAsia"/>
          <w:b/>
          <w:i w:val="0"/>
          <w:sz w:val="22"/>
          <w:szCs w:val="22"/>
          <w:lang w:eastAsia="zh-TW"/>
        </w:rPr>
        <w:t>1</w:t>
      </w:r>
    </w:p>
    <w:p w:rsidR="00164704" w:rsidRPr="0095255B" w:rsidRDefault="00164704" w:rsidP="00164704">
      <w:pPr>
        <w:tabs>
          <w:tab w:val="left" w:pos="1985"/>
        </w:tabs>
        <w:spacing w:after="0"/>
        <w:jc w:val="both"/>
        <w:rPr>
          <w:rStyle w:val="Emphasis"/>
          <w:b/>
          <w:i w:val="0"/>
          <w:sz w:val="22"/>
          <w:szCs w:val="22"/>
        </w:rPr>
      </w:pPr>
      <w:r w:rsidRPr="0095255B">
        <w:rPr>
          <w:rStyle w:val="Emphasis"/>
          <w:b/>
          <w:i w:val="0"/>
          <w:sz w:val="22"/>
          <w:szCs w:val="22"/>
        </w:rPr>
        <w:t xml:space="preserve">Source: </w:t>
      </w:r>
      <w:r w:rsidRPr="0095255B">
        <w:rPr>
          <w:rStyle w:val="Emphasis"/>
          <w:b/>
          <w:i w:val="0"/>
          <w:sz w:val="22"/>
          <w:szCs w:val="22"/>
        </w:rPr>
        <w:tab/>
      </w:r>
      <w:r w:rsidR="006A48F8" w:rsidRPr="0095255B">
        <w:rPr>
          <w:rStyle w:val="Emphasis"/>
          <w:b/>
          <w:i w:val="0"/>
          <w:sz w:val="22"/>
          <w:szCs w:val="22"/>
        </w:rPr>
        <w:t>Mediatek</w:t>
      </w:r>
      <w:r w:rsidRPr="0095255B">
        <w:rPr>
          <w:rStyle w:val="Emphasis"/>
          <w:b/>
          <w:i w:val="0"/>
          <w:sz w:val="22"/>
          <w:szCs w:val="22"/>
        </w:rPr>
        <w:t xml:space="preserve"> Inc. </w:t>
      </w:r>
    </w:p>
    <w:p w:rsidR="00164704" w:rsidRPr="00EA7CAD" w:rsidRDefault="00164704" w:rsidP="00164704">
      <w:pPr>
        <w:spacing w:after="0"/>
        <w:ind w:left="1988" w:hanging="1988"/>
        <w:rPr>
          <w:rStyle w:val="Emphasis"/>
          <w:rFonts w:eastAsiaTheme="minorEastAsia"/>
          <w:b/>
          <w:i w:val="0"/>
          <w:sz w:val="22"/>
          <w:szCs w:val="22"/>
          <w:lang w:eastAsia="zh-TW"/>
        </w:rPr>
      </w:pPr>
      <w:r w:rsidRPr="0095255B">
        <w:rPr>
          <w:rStyle w:val="Emphasis"/>
          <w:b/>
          <w:i w:val="0"/>
          <w:sz w:val="22"/>
          <w:szCs w:val="22"/>
        </w:rPr>
        <w:t xml:space="preserve">Title: </w:t>
      </w:r>
      <w:r w:rsidRPr="0095255B">
        <w:rPr>
          <w:rStyle w:val="Emphasis"/>
          <w:b/>
          <w:i w:val="0"/>
          <w:sz w:val="22"/>
          <w:szCs w:val="22"/>
        </w:rPr>
        <w:tab/>
      </w:r>
      <w:r w:rsidR="00EA7CAD">
        <w:rPr>
          <w:rStyle w:val="Emphasis"/>
          <w:rFonts w:eastAsiaTheme="minorEastAsia" w:hint="eastAsia"/>
          <w:b/>
          <w:i w:val="0"/>
          <w:sz w:val="22"/>
          <w:szCs w:val="22"/>
          <w:lang w:eastAsia="zh-TW"/>
        </w:rPr>
        <w:t>On the issues of BG selection</w:t>
      </w:r>
    </w:p>
    <w:p w:rsidR="00164704" w:rsidRPr="0095255B" w:rsidRDefault="00164704" w:rsidP="00164704">
      <w:pPr>
        <w:spacing w:after="0"/>
        <w:ind w:left="1988" w:hanging="1988"/>
        <w:jc w:val="both"/>
        <w:rPr>
          <w:rStyle w:val="Emphasis"/>
          <w:b/>
          <w:i w:val="0"/>
          <w:sz w:val="22"/>
          <w:szCs w:val="22"/>
        </w:rPr>
      </w:pPr>
      <w:r w:rsidRPr="0095255B">
        <w:rPr>
          <w:rStyle w:val="Emphasis"/>
          <w:b/>
          <w:i w:val="0"/>
          <w:sz w:val="22"/>
          <w:szCs w:val="22"/>
        </w:rPr>
        <w:t>Document for:</w:t>
      </w:r>
      <w:r w:rsidRPr="0095255B">
        <w:rPr>
          <w:rStyle w:val="Emphasis"/>
          <w:b/>
          <w:i w:val="0"/>
          <w:sz w:val="22"/>
          <w:szCs w:val="22"/>
        </w:rPr>
        <w:tab/>
      </w:r>
      <w:bookmarkStart w:id="1" w:name="DocumentFor"/>
      <w:bookmarkEnd w:id="1"/>
      <w:r w:rsidRPr="0095255B">
        <w:rPr>
          <w:rStyle w:val="Emphasis"/>
          <w:b/>
          <w:i w:val="0"/>
          <w:sz w:val="22"/>
          <w:szCs w:val="22"/>
        </w:rPr>
        <w:t>Discussion/Decision</w:t>
      </w:r>
    </w:p>
    <w:p w:rsidR="004503F9" w:rsidRPr="00183CB7" w:rsidRDefault="004503F9" w:rsidP="00072BFD">
      <w:pPr>
        <w:pStyle w:val="Heading1"/>
        <w:spacing w:before="0" w:after="0"/>
      </w:pPr>
      <w:r w:rsidRPr="00183CB7">
        <w:t>Introduction</w:t>
      </w:r>
    </w:p>
    <w:p w:rsidR="006A60E0" w:rsidRDefault="006A60E0" w:rsidP="006A60E0">
      <w:pPr>
        <w:spacing w:after="0"/>
        <w:rPr>
          <w:rFonts w:eastAsia="MS Mincho"/>
          <w:lang w:eastAsia="ja-JP"/>
        </w:rPr>
      </w:pPr>
      <w:r>
        <w:rPr>
          <w:rFonts w:eastAsiaTheme="minorEastAsia" w:hint="eastAsia"/>
          <w:lang w:eastAsia="zh-TW"/>
        </w:rPr>
        <w:t xml:space="preserve">In RAN1 </w:t>
      </w:r>
      <w:r>
        <w:rPr>
          <w:rFonts w:eastAsia="MS Mincho"/>
          <w:lang w:eastAsia="ja-JP"/>
        </w:rPr>
        <w:t>#90</w:t>
      </w:r>
      <w:r w:rsidR="000A1E75">
        <w:rPr>
          <w:rFonts w:eastAsia="MS Mincho"/>
          <w:lang w:eastAsia="ja-JP"/>
        </w:rPr>
        <w:t>bis</w:t>
      </w:r>
      <w:r w:rsidRPr="001B6E53">
        <w:rPr>
          <w:rFonts w:eastAsia="MS Mincho"/>
          <w:lang w:eastAsia="ja-JP"/>
        </w:rPr>
        <w:t xml:space="preserve"> </w:t>
      </w:r>
      <w:r>
        <w:rPr>
          <w:rFonts w:eastAsiaTheme="minorEastAsia" w:hint="eastAsia"/>
          <w:lang w:eastAsia="zh-TW"/>
        </w:rPr>
        <w:t xml:space="preserve">meeting, </w:t>
      </w:r>
      <w:r>
        <w:rPr>
          <w:rFonts w:eastAsia="MS Mincho"/>
          <w:lang w:eastAsia="ja-JP"/>
        </w:rPr>
        <w:t>the following agreement</w:t>
      </w:r>
      <w:r>
        <w:rPr>
          <w:rFonts w:eastAsiaTheme="minorEastAsia" w:hint="eastAsia"/>
          <w:lang w:eastAsia="zh-TW"/>
        </w:rPr>
        <w:t>s</w:t>
      </w:r>
      <w:r>
        <w:rPr>
          <w:rFonts w:eastAsia="MS Mincho"/>
          <w:lang w:eastAsia="ja-JP"/>
        </w:rPr>
        <w:t xml:space="preserve"> w</w:t>
      </w:r>
      <w:r>
        <w:rPr>
          <w:rFonts w:eastAsiaTheme="minorEastAsia" w:hint="eastAsia"/>
          <w:lang w:eastAsia="zh-TW"/>
        </w:rPr>
        <w:t>ere made</w:t>
      </w:r>
      <w:r>
        <w:rPr>
          <w:rFonts w:eastAsia="MS Mincho"/>
          <w:lang w:eastAsia="ja-JP"/>
        </w:rPr>
        <w:t xml:space="preserve"> </w:t>
      </w:r>
      <w:r w:rsidRPr="001B6E53">
        <w:rPr>
          <w:rFonts w:eastAsia="MS Mincho"/>
          <w:lang w:eastAsia="ja-JP"/>
        </w:rPr>
        <w:t>[1]</w:t>
      </w:r>
      <w:r>
        <w:rPr>
          <w:rFonts w:eastAsia="MS Mincho"/>
          <w:lang w:eastAsia="ja-JP"/>
        </w:rPr>
        <w:t>:</w:t>
      </w:r>
    </w:p>
    <w:tbl>
      <w:tblPr>
        <w:tblStyle w:val="TableGrid"/>
        <w:tblW w:w="0" w:type="auto"/>
        <w:tblLook w:val="04A0"/>
      </w:tblPr>
      <w:tblGrid>
        <w:gridCol w:w="10028"/>
      </w:tblGrid>
      <w:tr w:rsidR="007255ED" w:rsidTr="007255ED">
        <w:tc>
          <w:tcPr>
            <w:tcW w:w="10028" w:type="dxa"/>
          </w:tcPr>
          <w:p w:rsidR="007255ED" w:rsidRPr="000A1E75" w:rsidRDefault="007255ED" w:rsidP="007255ED">
            <w:pPr>
              <w:spacing w:after="0"/>
              <w:rPr>
                <w:rFonts w:eastAsiaTheme="minorEastAsia"/>
                <w:b/>
                <w:highlight w:val="green"/>
                <w:u w:val="single"/>
                <w:lang w:eastAsia="zh-TW"/>
              </w:rPr>
            </w:pPr>
            <w:r w:rsidRPr="000A1E75">
              <w:rPr>
                <w:rFonts w:eastAsiaTheme="minorEastAsia"/>
                <w:b/>
                <w:bCs/>
                <w:highlight w:val="green"/>
                <w:u w:val="single"/>
                <w:lang w:val="en-GB" w:eastAsia="zh-TW"/>
              </w:rPr>
              <w:t xml:space="preserve">Agreement: </w:t>
            </w:r>
          </w:p>
          <w:p w:rsidR="007255ED" w:rsidRPr="000A1E75" w:rsidRDefault="007255ED" w:rsidP="007255ED">
            <w:pPr>
              <w:spacing w:after="0"/>
              <w:rPr>
                <w:rFonts w:eastAsiaTheme="minorEastAsia"/>
                <w:lang w:eastAsia="zh-TW"/>
              </w:rPr>
            </w:pPr>
            <w:r w:rsidRPr="00071BF7">
              <w:rPr>
                <w:rFonts w:ascii="Times" w:eastAsia="MS Mincho" w:hAnsi="Times"/>
                <w:b/>
                <w:szCs w:val="24"/>
                <w:u w:val="single"/>
                <w:lang w:val="en-GB" w:eastAsia="ja-JP"/>
              </w:rPr>
              <w:t>The first Working Assumption from RAN1#90 AI 6.1.4.1.2 and the first Working Assumption from NR AH#3 AI 6.4.1.3 are combined and agreed as modified below:</w:t>
            </w:r>
          </w:p>
          <w:p w:rsidR="007255ED" w:rsidRPr="000A1E75" w:rsidRDefault="007255ED" w:rsidP="007255ED">
            <w:pPr>
              <w:numPr>
                <w:ilvl w:val="0"/>
                <w:numId w:val="35"/>
              </w:numPr>
              <w:tabs>
                <w:tab w:val="left" w:pos="720"/>
              </w:tabs>
              <w:spacing w:after="0"/>
              <w:rPr>
                <w:rFonts w:eastAsiaTheme="minorEastAsia"/>
                <w:lang w:eastAsia="zh-TW"/>
              </w:rPr>
            </w:pPr>
            <w:r w:rsidRPr="000A1E75">
              <w:rPr>
                <w:rFonts w:eastAsiaTheme="minorEastAsia"/>
                <w:lang w:eastAsia="zh-TW"/>
              </w:rPr>
              <w:t xml:space="preserve">For initial transmissions with code rate </w:t>
            </w:r>
            <w:r w:rsidRPr="000A1E75">
              <w:rPr>
                <w:rFonts w:eastAsiaTheme="minorEastAsia"/>
                <w:lang w:val="en-GB" w:eastAsia="zh-TW"/>
              </w:rPr>
              <w:t>R</w:t>
            </w:r>
            <w:r w:rsidRPr="000A1E75">
              <w:rPr>
                <w:rFonts w:eastAsiaTheme="minorEastAsia"/>
                <w:vertAlign w:val="subscript"/>
                <w:lang w:val="en-GB" w:eastAsia="zh-TW"/>
              </w:rPr>
              <w:t>init</w:t>
            </w:r>
            <w:r w:rsidRPr="000A1E75">
              <w:rPr>
                <w:rFonts w:eastAsiaTheme="minorEastAsia"/>
                <w:lang w:eastAsia="zh-TW"/>
              </w:rPr>
              <w:t xml:space="preserve"> &gt; 1/4, BG2 is not used when TBS&gt;3824 </w:t>
            </w:r>
          </w:p>
          <w:p w:rsidR="007255ED" w:rsidRPr="000A1E75" w:rsidRDefault="007255ED" w:rsidP="007255ED">
            <w:pPr>
              <w:numPr>
                <w:ilvl w:val="1"/>
                <w:numId w:val="35"/>
              </w:numPr>
              <w:tabs>
                <w:tab w:val="clear" w:pos="1440"/>
              </w:tabs>
              <w:spacing w:after="0"/>
              <w:rPr>
                <w:rFonts w:eastAsiaTheme="minorEastAsia"/>
                <w:lang w:eastAsia="zh-TW"/>
              </w:rPr>
            </w:pPr>
            <w:r w:rsidRPr="000A1E75">
              <w:rPr>
                <w:rFonts w:eastAsiaTheme="minorEastAsia"/>
                <w:lang w:val="en-GB" w:eastAsia="zh-TW"/>
              </w:rPr>
              <w:t xml:space="preserve">If the FFS on UE capabilities w.r.t. support of both BGs is resolved such that it is possible that a UE does not support BG1, then the above bullet only applies if the UE supports BG1. </w:t>
            </w:r>
          </w:p>
          <w:p w:rsidR="007255ED" w:rsidRPr="000A1E75" w:rsidRDefault="007255ED" w:rsidP="007255ED">
            <w:pPr>
              <w:numPr>
                <w:ilvl w:val="0"/>
                <w:numId w:val="35"/>
              </w:numPr>
              <w:tabs>
                <w:tab w:val="left" w:pos="720"/>
              </w:tabs>
              <w:spacing w:after="0"/>
              <w:rPr>
                <w:rFonts w:eastAsiaTheme="minorEastAsia"/>
                <w:lang w:eastAsia="zh-TW"/>
              </w:rPr>
            </w:pPr>
            <w:r w:rsidRPr="000A1E75">
              <w:rPr>
                <w:rFonts w:eastAsiaTheme="minorEastAsia"/>
                <w:lang w:eastAsia="zh-TW"/>
              </w:rPr>
              <w:t xml:space="preserve">BG2 is used for initial transmissions with code rate </w:t>
            </w:r>
            <w:r w:rsidRPr="000A1E75">
              <w:rPr>
                <w:rFonts w:eastAsiaTheme="minorEastAsia"/>
                <w:lang w:val="en-GB" w:eastAsia="zh-TW"/>
              </w:rPr>
              <w:t>R</w:t>
            </w:r>
            <w:r w:rsidRPr="000A1E75">
              <w:rPr>
                <w:rFonts w:eastAsiaTheme="minorEastAsia"/>
                <w:vertAlign w:val="subscript"/>
                <w:lang w:val="en-GB" w:eastAsia="zh-TW"/>
              </w:rPr>
              <w:t>init</w:t>
            </w:r>
            <w:r w:rsidRPr="000A1E75">
              <w:rPr>
                <w:rFonts w:eastAsiaTheme="minorEastAsia"/>
                <w:lang w:eastAsia="zh-TW"/>
              </w:rPr>
              <w:t xml:space="preserve"> &lt;= ¼ for all TBS supported at that code rate</w:t>
            </w:r>
          </w:p>
          <w:p w:rsidR="007255ED" w:rsidRPr="000A1E75" w:rsidRDefault="007255ED" w:rsidP="007255ED">
            <w:pPr>
              <w:numPr>
                <w:ilvl w:val="1"/>
                <w:numId w:val="35"/>
              </w:numPr>
              <w:tabs>
                <w:tab w:val="clear" w:pos="1440"/>
              </w:tabs>
              <w:spacing w:after="0"/>
              <w:rPr>
                <w:rFonts w:eastAsiaTheme="minorEastAsia"/>
                <w:lang w:eastAsia="zh-TW"/>
              </w:rPr>
            </w:pPr>
            <w:r w:rsidRPr="000A1E75">
              <w:rPr>
                <w:rFonts w:eastAsiaTheme="minorEastAsia"/>
                <w:lang w:val="en-GB" w:eastAsia="zh-TW"/>
              </w:rPr>
              <w:t>For BG2 with TBSs larger than 3824, the TB is segmented into CBs no larger than 3840</w:t>
            </w:r>
          </w:p>
          <w:p w:rsidR="007255ED" w:rsidRPr="000A1E75" w:rsidRDefault="007255ED" w:rsidP="007255ED">
            <w:pPr>
              <w:numPr>
                <w:ilvl w:val="0"/>
                <w:numId w:val="35"/>
              </w:numPr>
              <w:tabs>
                <w:tab w:val="left" w:pos="720"/>
              </w:tabs>
              <w:spacing w:after="0"/>
              <w:rPr>
                <w:rFonts w:eastAsiaTheme="minorEastAsia"/>
                <w:lang w:eastAsia="zh-TW"/>
              </w:rPr>
            </w:pPr>
            <w:r w:rsidRPr="000A1E75">
              <w:rPr>
                <w:rFonts w:eastAsiaTheme="minorEastAsia"/>
                <w:lang w:eastAsia="zh-TW"/>
              </w:rPr>
              <w:t xml:space="preserve">TBS determination for all code rates shall ensure that </w:t>
            </w:r>
            <w:r w:rsidRPr="000A1E75">
              <w:rPr>
                <w:rFonts w:eastAsiaTheme="minorEastAsia"/>
                <w:lang w:val="en-GB" w:eastAsia="zh-TW"/>
              </w:rPr>
              <w:t xml:space="preserve">no zero padding is necessary with BG1 segmentation; TBS determination shall also strive to achieve no zero padding also with BG2 segmentation; any special cases are only permitted for BG2. </w:t>
            </w:r>
          </w:p>
          <w:p w:rsidR="007255ED" w:rsidRPr="000A1E75" w:rsidRDefault="007255ED" w:rsidP="007255ED">
            <w:pPr>
              <w:numPr>
                <w:ilvl w:val="1"/>
                <w:numId w:val="35"/>
              </w:numPr>
              <w:tabs>
                <w:tab w:val="clear" w:pos="1440"/>
              </w:tabs>
              <w:spacing w:after="0"/>
              <w:rPr>
                <w:rFonts w:eastAsiaTheme="minorEastAsia"/>
                <w:lang w:eastAsia="zh-TW"/>
              </w:rPr>
            </w:pPr>
            <w:r w:rsidRPr="000A1E75">
              <w:rPr>
                <w:rFonts w:eastAsiaTheme="minorEastAsia"/>
                <w:lang w:val="en-GB" w:eastAsia="zh-TW"/>
              </w:rPr>
              <w:t xml:space="preserve">If needed for BG2 segmentation, zero padding is added during segmentation, with the padding being placed at the beginning of the first code block prior to CB-CRC calculation; padding bits are transmitted. </w:t>
            </w:r>
          </w:p>
          <w:p w:rsidR="007255ED" w:rsidRDefault="007255ED" w:rsidP="006A60E0">
            <w:pPr>
              <w:spacing w:after="0"/>
              <w:rPr>
                <w:rFonts w:eastAsiaTheme="minorEastAsia"/>
                <w:lang w:val="en-GB" w:eastAsia="zh-TW"/>
              </w:rPr>
            </w:pPr>
            <w:r w:rsidRPr="000A1E75">
              <w:rPr>
                <w:rFonts w:eastAsiaTheme="minorEastAsia"/>
                <w:lang w:val="en-GB" w:eastAsia="zh-TW"/>
              </w:rPr>
              <w:t>FFS: Byte- or something-alignment of CB sizes.</w:t>
            </w:r>
          </w:p>
          <w:p w:rsidR="002756D3" w:rsidRDefault="002756D3" w:rsidP="006A60E0">
            <w:pPr>
              <w:spacing w:after="0"/>
              <w:rPr>
                <w:rFonts w:eastAsiaTheme="minorEastAsia"/>
                <w:lang w:val="en-GB" w:eastAsia="zh-TW"/>
              </w:rPr>
            </w:pPr>
          </w:p>
          <w:p w:rsidR="002756D3" w:rsidRPr="007B0434" w:rsidRDefault="002756D3" w:rsidP="002756D3">
            <w:pPr>
              <w:rPr>
                <w:rFonts w:eastAsia="MS Mincho"/>
                <w:b/>
                <w:highlight w:val="green"/>
                <w:u w:val="single"/>
                <w:lang w:eastAsia="ja-JP"/>
              </w:rPr>
            </w:pPr>
            <w:r w:rsidRPr="007B0434">
              <w:rPr>
                <w:rFonts w:eastAsia="MS Mincho"/>
                <w:b/>
                <w:highlight w:val="green"/>
                <w:u w:val="single"/>
                <w:lang w:eastAsia="ja-JP"/>
              </w:rPr>
              <w:t xml:space="preserve">Agreement: </w:t>
            </w:r>
          </w:p>
          <w:p w:rsidR="002756D3" w:rsidRPr="007B0434" w:rsidRDefault="002756D3" w:rsidP="002756D3">
            <w:r>
              <w:t>For block lengths</w:t>
            </w:r>
            <w:r w:rsidRPr="007B0434">
              <w:rPr>
                <w:rFonts w:hint="eastAsia"/>
              </w:rPr>
              <w:t xml:space="preserve"> </w:t>
            </w:r>
            <w:r w:rsidRPr="00DD6443">
              <w:rPr>
                <w:rFonts w:hint="eastAsia"/>
              </w:rPr>
              <w:t>K</w:t>
            </w:r>
            <w:r w:rsidRPr="00DD6443">
              <w:rPr>
                <w:rFonts w:hint="eastAsia"/>
              </w:rPr>
              <w:t>≤</w:t>
            </w:r>
            <w:r w:rsidRPr="00DD6443">
              <w:rPr>
                <w:rFonts w:hint="eastAsia"/>
              </w:rPr>
              <w:t>308</w:t>
            </w:r>
            <w:r>
              <w:t>:</w:t>
            </w:r>
          </w:p>
          <w:p w:rsidR="002756D3" w:rsidRPr="002756D3" w:rsidRDefault="002756D3" w:rsidP="006A60E0">
            <w:pPr>
              <w:numPr>
                <w:ilvl w:val="0"/>
                <w:numId w:val="29"/>
              </w:numPr>
              <w:overflowPunct/>
              <w:autoSpaceDE/>
              <w:autoSpaceDN/>
              <w:adjustRightInd/>
              <w:spacing w:after="0"/>
              <w:ind w:left="1080"/>
              <w:textAlignment w:val="auto"/>
            </w:pPr>
            <w:r>
              <w:t>BG2 is used for all code rates</w:t>
            </w:r>
          </w:p>
        </w:tc>
      </w:tr>
    </w:tbl>
    <w:p w:rsidR="007255ED" w:rsidRDefault="007255ED" w:rsidP="006A60E0">
      <w:pPr>
        <w:spacing w:after="0"/>
        <w:rPr>
          <w:rFonts w:eastAsiaTheme="minorEastAsia"/>
          <w:lang w:eastAsia="zh-TW"/>
        </w:rPr>
      </w:pPr>
    </w:p>
    <w:p w:rsidR="006A60E0" w:rsidRDefault="006A60E0" w:rsidP="006A60E0">
      <w:pPr>
        <w:spacing w:after="0"/>
        <w:rPr>
          <w:rFonts w:eastAsiaTheme="minorEastAsia"/>
          <w:b/>
          <w:highlight w:val="green"/>
          <w:u w:val="single"/>
          <w:lang w:eastAsia="zh-TW"/>
        </w:rPr>
      </w:pPr>
    </w:p>
    <w:p w:rsidR="0030276B" w:rsidRDefault="0030276B" w:rsidP="006A60E0">
      <w:pPr>
        <w:spacing w:after="0"/>
        <w:rPr>
          <w:rFonts w:eastAsiaTheme="minorEastAsia"/>
          <w:b/>
          <w:highlight w:val="green"/>
          <w:u w:val="single"/>
          <w:lang w:eastAsia="zh-TW"/>
        </w:rPr>
      </w:pPr>
      <w:r>
        <w:rPr>
          <w:rFonts w:eastAsiaTheme="minorEastAsia" w:hint="eastAsia"/>
          <w:lang w:eastAsia="zh-TW"/>
        </w:rPr>
        <w:t xml:space="preserve">In RAN1 </w:t>
      </w:r>
      <w:r>
        <w:rPr>
          <w:rFonts w:eastAsia="MS Mincho"/>
          <w:lang w:eastAsia="ja-JP"/>
        </w:rPr>
        <w:t>#90bis</w:t>
      </w:r>
      <w:r w:rsidRPr="001B6E53">
        <w:rPr>
          <w:rFonts w:eastAsia="MS Mincho"/>
          <w:lang w:eastAsia="ja-JP"/>
        </w:rPr>
        <w:t xml:space="preserve"> </w:t>
      </w:r>
      <w:r>
        <w:rPr>
          <w:rFonts w:eastAsiaTheme="minorEastAsia" w:hint="eastAsia"/>
          <w:lang w:eastAsia="zh-TW"/>
        </w:rPr>
        <w:t xml:space="preserve">meeting, </w:t>
      </w:r>
      <w:r w:rsidR="009A7A4B">
        <w:rPr>
          <w:rFonts w:eastAsiaTheme="minorEastAsia"/>
          <w:lang w:eastAsia="zh-TW"/>
        </w:rPr>
        <w:t xml:space="preserve">the following remaining </w:t>
      </w:r>
      <w:r w:rsidR="009A7A4B">
        <w:rPr>
          <w:rFonts w:eastAsia="MS Mincho"/>
          <w:lang w:eastAsia="ja-JP"/>
        </w:rPr>
        <w:t xml:space="preserve">issue was identified </w:t>
      </w:r>
      <w:r w:rsidR="004278BA">
        <w:rPr>
          <w:rFonts w:eastAsia="MS Mincho"/>
          <w:lang w:eastAsia="ja-JP"/>
        </w:rPr>
        <w:t xml:space="preserve">for </w:t>
      </w:r>
      <w:r w:rsidR="001F4BC9">
        <w:rPr>
          <w:rFonts w:eastAsia="MS Mincho"/>
          <w:lang w:eastAsia="ja-JP"/>
        </w:rPr>
        <w:t xml:space="preserve">further </w:t>
      </w:r>
      <w:r w:rsidR="004278BA">
        <w:rPr>
          <w:rFonts w:eastAsia="MS Mincho"/>
          <w:lang w:eastAsia="ja-JP"/>
        </w:rPr>
        <w:t xml:space="preserve">study </w:t>
      </w:r>
      <w:r w:rsidRPr="001B6E53">
        <w:rPr>
          <w:rFonts w:eastAsia="MS Mincho"/>
          <w:lang w:eastAsia="ja-JP"/>
        </w:rPr>
        <w:t>[1]</w:t>
      </w:r>
      <w:r>
        <w:rPr>
          <w:rFonts w:eastAsia="MS Mincho"/>
          <w:lang w:eastAsia="ja-JP"/>
        </w:rPr>
        <w:t>:</w:t>
      </w:r>
    </w:p>
    <w:tbl>
      <w:tblPr>
        <w:tblStyle w:val="TableGrid"/>
        <w:tblW w:w="0" w:type="auto"/>
        <w:tblLook w:val="04A0"/>
      </w:tblPr>
      <w:tblGrid>
        <w:gridCol w:w="10028"/>
      </w:tblGrid>
      <w:tr w:rsidR="007255ED" w:rsidTr="007255ED">
        <w:tc>
          <w:tcPr>
            <w:tcW w:w="10028" w:type="dxa"/>
          </w:tcPr>
          <w:p w:rsidR="007255ED" w:rsidRPr="000A1E75" w:rsidRDefault="007255ED" w:rsidP="007255ED">
            <w:pPr>
              <w:spacing w:after="0"/>
              <w:rPr>
                <w:rFonts w:eastAsiaTheme="minorEastAsia"/>
                <w:lang w:eastAsia="zh-TW"/>
              </w:rPr>
            </w:pPr>
            <w:r w:rsidRPr="0030276B">
              <w:rPr>
                <w:rFonts w:ascii="Times" w:eastAsia="MS Mincho" w:hAnsi="Times"/>
                <w:b/>
                <w:szCs w:val="24"/>
                <w:u w:val="single"/>
                <w:lang w:val="en-GB" w:eastAsia="ja-JP"/>
              </w:rPr>
              <w:t>Question</w:t>
            </w:r>
            <w:r w:rsidRPr="000A1E75">
              <w:rPr>
                <w:rFonts w:eastAsiaTheme="minorEastAsia"/>
                <w:lang w:val="en-GB" w:eastAsia="zh-TW"/>
              </w:rPr>
              <w:t xml:space="preserve">: How to determine the BG of the initial transmission, including when segmentation with BG2 is applied? </w:t>
            </w:r>
          </w:p>
          <w:p w:rsidR="007255ED" w:rsidRPr="000A1E75" w:rsidRDefault="007255ED" w:rsidP="007255ED">
            <w:pPr>
              <w:spacing w:after="0"/>
              <w:rPr>
                <w:rFonts w:eastAsiaTheme="minorEastAsia"/>
                <w:lang w:eastAsia="zh-TW"/>
              </w:rPr>
            </w:pPr>
            <w:r w:rsidRPr="0030276B">
              <w:rPr>
                <w:rFonts w:ascii="Times" w:eastAsia="MS Mincho" w:hAnsi="Times"/>
                <w:b/>
                <w:szCs w:val="24"/>
                <w:u w:val="single"/>
                <w:lang w:val="en-GB" w:eastAsia="ja-JP"/>
              </w:rPr>
              <w:t>Problem</w:t>
            </w:r>
            <w:r w:rsidRPr="000A1E75">
              <w:rPr>
                <w:rFonts w:eastAsiaTheme="minorEastAsia"/>
                <w:lang w:val="en-GB" w:eastAsia="zh-TW"/>
              </w:rPr>
              <w:t>: How to let the receiver identify the BG on a retransmission when the MC</w:t>
            </w:r>
            <w:r w:rsidR="000070BE">
              <w:rPr>
                <w:rFonts w:eastAsiaTheme="minorEastAsia"/>
                <w:lang w:val="en-GB" w:eastAsia="zh-TW"/>
              </w:rPr>
              <w:t>S is changed such that the BG s</w:t>
            </w:r>
            <w:r w:rsidRPr="000A1E75">
              <w:rPr>
                <w:rFonts w:eastAsiaTheme="minorEastAsia"/>
                <w:lang w:val="en-GB" w:eastAsia="zh-TW"/>
              </w:rPr>
              <w:t>el</w:t>
            </w:r>
            <w:r w:rsidR="000070BE">
              <w:rPr>
                <w:rFonts w:eastAsiaTheme="minorEastAsia"/>
                <w:lang w:val="en-GB" w:eastAsia="zh-TW"/>
              </w:rPr>
              <w:t>e</w:t>
            </w:r>
            <w:r w:rsidRPr="000A1E75">
              <w:rPr>
                <w:rFonts w:eastAsiaTheme="minorEastAsia"/>
                <w:lang w:val="en-GB" w:eastAsia="zh-TW"/>
              </w:rPr>
              <w:t>ction would differ from the initial transmission when initial PDCCH assignment is missed, followed by DTX-&gt;NACK error?  </w:t>
            </w:r>
          </w:p>
          <w:p w:rsidR="007255ED" w:rsidRPr="000A1E75" w:rsidRDefault="007255ED" w:rsidP="007255ED">
            <w:pPr>
              <w:spacing w:after="0"/>
              <w:rPr>
                <w:rFonts w:eastAsiaTheme="minorEastAsia"/>
                <w:lang w:eastAsia="zh-TW"/>
              </w:rPr>
            </w:pPr>
            <w:r w:rsidRPr="0030276B">
              <w:rPr>
                <w:rFonts w:ascii="Times" w:eastAsia="MS Mincho" w:hAnsi="Times"/>
                <w:b/>
                <w:szCs w:val="24"/>
                <w:u w:val="single"/>
                <w:lang w:val="en-GB" w:eastAsia="ja-JP"/>
              </w:rPr>
              <w:t>Options</w:t>
            </w:r>
            <w:r w:rsidRPr="000A1E75">
              <w:rPr>
                <w:rFonts w:eastAsiaTheme="minorEastAsia"/>
                <w:bCs/>
                <w:lang w:val="en-GB" w:eastAsia="zh-TW"/>
              </w:rPr>
              <w:t>:</w:t>
            </w:r>
          </w:p>
          <w:p w:rsidR="007255ED" w:rsidRPr="000A1E75" w:rsidRDefault="007255ED" w:rsidP="007255ED">
            <w:pPr>
              <w:spacing w:after="0"/>
              <w:rPr>
                <w:rFonts w:eastAsiaTheme="minorEastAsia"/>
                <w:lang w:eastAsia="zh-TW"/>
              </w:rPr>
            </w:pPr>
            <w:r w:rsidRPr="000A1E75">
              <w:rPr>
                <w:rFonts w:eastAsiaTheme="minorEastAsia"/>
                <w:lang w:val="en-GB" w:eastAsia="zh-TW"/>
              </w:rPr>
              <w:t xml:space="preserve">Alt 1: Explicit indication of BG in DCI </w:t>
            </w:r>
          </w:p>
          <w:p w:rsidR="007255ED" w:rsidRPr="000A1E75" w:rsidRDefault="007255ED" w:rsidP="007255ED">
            <w:pPr>
              <w:numPr>
                <w:ilvl w:val="1"/>
                <w:numId w:val="36"/>
              </w:numPr>
              <w:spacing w:after="0"/>
              <w:rPr>
                <w:rFonts w:eastAsiaTheme="minorEastAsia"/>
                <w:lang w:eastAsia="zh-TW"/>
              </w:rPr>
            </w:pPr>
            <w:r w:rsidRPr="000A1E75">
              <w:rPr>
                <w:rFonts w:eastAsiaTheme="minorEastAsia"/>
                <w:lang w:val="en-GB" w:eastAsia="zh-TW"/>
              </w:rPr>
              <w:t>Most robust solution, fixes all error cases</w:t>
            </w:r>
          </w:p>
          <w:p w:rsidR="007255ED" w:rsidRPr="000A1E75" w:rsidRDefault="007255ED" w:rsidP="007255ED">
            <w:pPr>
              <w:numPr>
                <w:ilvl w:val="1"/>
                <w:numId w:val="36"/>
              </w:numPr>
              <w:spacing w:after="0"/>
              <w:rPr>
                <w:rFonts w:eastAsiaTheme="minorEastAsia"/>
                <w:lang w:eastAsia="zh-TW"/>
              </w:rPr>
            </w:pPr>
            <w:r w:rsidRPr="000A1E75">
              <w:rPr>
                <w:rFonts w:eastAsiaTheme="minorEastAsia"/>
                <w:lang w:val="en-GB" w:eastAsia="zh-TW"/>
              </w:rPr>
              <w:lastRenderedPageBreak/>
              <w:t>But increases overhead</w:t>
            </w:r>
          </w:p>
          <w:p w:rsidR="007255ED" w:rsidRPr="000A1E75" w:rsidRDefault="007255ED" w:rsidP="007255ED">
            <w:pPr>
              <w:numPr>
                <w:ilvl w:val="1"/>
                <w:numId w:val="36"/>
              </w:numPr>
              <w:spacing w:after="0"/>
              <w:rPr>
                <w:rFonts w:eastAsiaTheme="minorEastAsia"/>
                <w:lang w:eastAsia="zh-TW"/>
              </w:rPr>
            </w:pPr>
            <w:r w:rsidRPr="000A1E75">
              <w:rPr>
                <w:rFonts w:eastAsiaTheme="minorEastAsia"/>
                <w:lang w:val="en-GB" w:eastAsia="zh-TW"/>
              </w:rPr>
              <w:t>LG, ZTE, Nok, Fuji, CATT,  MTK</w:t>
            </w:r>
          </w:p>
          <w:p w:rsidR="007255ED" w:rsidRPr="000A1E75" w:rsidRDefault="007255ED" w:rsidP="007255ED">
            <w:pPr>
              <w:spacing w:after="0"/>
              <w:rPr>
                <w:rFonts w:eastAsiaTheme="minorEastAsia"/>
                <w:lang w:eastAsia="zh-TW"/>
              </w:rPr>
            </w:pPr>
            <w:r w:rsidRPr="000A1E75">
              <w:rPr>
                <w:rFonts w:eastAsiaTheme="minorEastAsia"/>
                <w:lang w:val="en-GB" w:eastAsia="zh-TW"/>
              </w:rPr>
              <w:t>Alt 2: Determine TBS and BG from MCS field in DCI, and either:</w:t>
            </w:r>
          </w:p>
          <w:p w:rsidR="007255ED" w:rsidRPr="000A1E75" w:rsidRDefault="007255ED" w:rsidP="007255ED">
            <w:pPr>
              <w:numPr>
                <w:ilvl w:val="1"/>
                <w:numId w:val="37"/>
              </w:numPr>
              <w:spacing w:after="0"/>
              <w:rPr>
                <w:rFonts w:eastAsiaTheme="minorEastAsia"/>
                <w:lang w:eastAsia="zh-TW"/>
              </w:rPr>
            </w:pPr>
            <w:r w:rsidRPr="000A1E75">
              <w:rPr>
                <w:rFonts w:eastAsiaTheme="minorEastAsia"/>
                <w:lang w:val="en-GB" w:eastAsia="zh-TW"/>
              </w:rPr>
              <w:t xml:space="preserve">Intel, Sams, DCM, Eri, QC, HW, </w:t>
            </w:r>
          </w:p>
          <w:p w:rsidR="007255ED" w:rsidRPr="000A1E75" w:rsidRDefault="007255ED" w:rsidP="007255ED">
            <w:pPr>
              <w:numPr>
                <w:ilvl w:val="1"/>
                <w:numId w:val="37"/>
              </w:numPr>
              <w:spacing w:after="0"/>
              <w:rPr>
                <w:rFonts w:eastAsiaTheme="minorEastAsia"/>
                <w:lang w:eastAsia="zh-TW"/>
              </w:rPr>
            </w:pPr>
            <w:r w:rsidRPr="000A1E75">
              <w:rPr>
                <w:rFonts w:eastAsiaTheme="minorEastAsia"/>
                <w:lang w:val="en-GB" w:eastAsia="zh-TW"/>
              </w:rPr>
              <w:t>a) apply additional* restrictions to the MCS set of all retransmissions to ensure that the TBS calculation results in the same BG selection as for the initial transmission</w:t>
            </w:r>
          </w:p>
          <w:p w:rsidR="007255ED" w:rsidRPr="000A1E75" w:rsidRDefault="007255ED" w:rsidP="007255ED">
            <w:pPr>
              <w:numPr>
                <w:ilvl w:val="1"/>
                <w:numId w:val="37"/>
              </w:numPr>
              <w:spacing w:after="0"/>
              <w:rPr>
                <w:rFonts w:eastAsiaTheme="minorEastAsia"/>
                <w:lang w:eastAsia="zh-TW"/>
              </w:rPr>
            </w:pPr>
            <w:r w:rsidRPr="000A1E75">
              <w:rPr>
                <w:rFonts w:eastAsiaTheme="minorEastAsia"/>
                <w:lang w:val="en-GB" w:eastAsia="zh-TW"/>
              </w:rPr>
              <w:t>b) enable TBS and BG to be derived from the MCS field unambiguously for both initial and retransmissions, without additional* restrictions on the MCS set for retransmissions</w:t>
            </w:r>
          </w:p>
          <w:p w:rsidR="007255ED" w:rsidRPr="000A1E75" w:rsidRDefault="007255ED" w:rsidP="007255ED">
            <w:pPr>
              <w:spacing w:after="0"/>
              <w:rPr>
                <w:rFonts w:eastAsiaTheme="minorEastAsia"/>
                <w:lang w:eastAsia="zh-TW"/>
              </w:rPr>
            </w:pPr>
            <w:r w:rsidRPr="000A1E75">
              <w:rPr>
                <w:rFonts w:eastAsiaTheme="minorEastAsia"/>
                <w:lang w:val="en-GB" w:eastAsia="zh-TW"/>
              </w:rPr>
              <w:t>* additional meaning on top of the restrictions that would anyway apply if the BG was explicitly known.  </w:t>
            </w:r>
          </w:p>
          <w:p w:rsidR="007255ED" w:rsidRPr="007255ED" w:rsidRDefault="007255ED" w:rsidP="006A60E0">
            <w:pPr>
              <w:spacing w:after="0"/>
              <w:rPr>
                <w:rFonts w:eastAsiaTheme="minorEastAsia"/>
                <w:lang w:val="en-GB" w:eastAsia="zh-TW"/>
              </w:rPr>
            </w:pPr>
            <w:r w:rsidRPr="000A1E75">
              <w:rPr>
                <w:rFonts w:eastAsiaTheme="minorEastAsia"/>
                <w:bCs/>
                <w:lang w:val="en-GB" w:eastAsia="zh-TW"/>
              </w:rPr>
              <w:t xml:space="preserve">Study the above further until RAN1#91. </w:t>
            </w:r>
          </w:p>
        </w:tc>
      </w:tr>
    </w:tbl>
    <w:p w:rsidR="0030276B" w:rsidRDefault="0030276B" w:rsidP="006A60E0">
      <w:pPr>
        <w:spacing w:after="0"/>
        <w:rPr>
          <w:rFonts w:eastAsiaTheme="minorEastAsia"/>
          <w:b/>
          <w:highlight w:val="green"/>
          <w:u w:val="single"/>
          <w:lang w:eastAsia="zh-TW"/>
        </w:rPr>
      </w:pPr>
    </w:p>
    <w:p w:rsidR="009D1AD3" w:rsidRDefault="009D1AD3" w:rsidP="004100C0">
      <w:pPr>
        <w:jc w:val="both"/>
        <w:rPr>
          <w:rFonts w:eastAsiaTheme="minorEastAsia"/>
          <w:lang w:val="en-GB" w:eastAsia="zh-TW"/>
        </w:rPr>
      </w:pPr>
      <w:r>
        <w:rPr>
          <w:rFonts w:eastAsiaTheme="minorEastAsia"/>
          <w:lang w:val="en-GB" w:eastAsia="zh-TW"/>
        </w:rPr>
        <w:t xml:space="preserve">In </w:t>
      </w:r>
      <w:r w:rsidRPr="00D21DB5">
        <w:rPr>
          <w:rFonts w:eastAsia="Microsoft JhengHei UI"/>
          <w:color w:val="000000"/>
        </w:rPr>
        <w:t>this contribution, we</w:t>
      </w:r>
      <w:r w:rsidRPr="00D21DB5">
        <w:rPr>
          <w:rFonts w:eastAsia="Microsoft JhengHei UI" w:hint="eastAsia"/>
          <w:color w:val="000000"/>
        </w:rPr>
        <w:t xml:space="preserve"> would</w:t>
      </w:r>
      <w:r w:rsidRPr="00D21DB5">
        <w:rPr>
          <w:rFonts w:eastAsia="Microsoft JhengHei UI"/>
          <w:color w:val="000000"/>
        </w:rPr>
        <w:t xml:space="preserve"> like to </w:t>
      </w:r>
      <w:r w:rsidR="00457DD9" w:rsidRPr="00D21DB5">
        <w:rPr>
          <w:rFonts w:eastAsia="Microsoft JhengHei UI"/>
          <w:color w:val="000000"/>
        </w:rPr>
        <w:t>share</w:t>
      </w:r>
      <w:r w:rsidR="00457DD9">
        <w:rPr>
          <w:rFonts w:eastAsiaTheme="minorEastAsia"/>
          <w:lang w:val="en-GB" w:eastAsia="zh-TW"/>
        </w:rPr>
        <w:t xml:space="preserve"> our </w:t>
      </w:r>
      <w:r w:rsidR="0095255B">
        <w:rPr>
          <w:rFonts w:eastAsiaTheme="minorEastAsia" w:hint="eastAsia"/>
          <w:lang w:val="en-GB" w:eastAsia="zh-TW"/>
        </w:rPr>
        <w:t>views</w:t>
      </w:r>
      <w:r w:rsidR="00457DD9">
        <w:rPr>
          <w:rFonts w:eastAsiaTheme="minorEastAsia"/>
          <w:lang w:val="en-GB" w:eastAsia="zh-TW"/>
        </w:rPr>
        <w:t xml:space="preserve"> </w:t>
      </w:r>
      <w:r w:rsidR="00844721">
        <w:rPr>
          <w:rFonts w:eastAsiaTheme="minorEastAsia"/>
          <w:lang w:eastAsia="zh-TW"/>
        </w:rPr>
        <w:t>on</w:t>
      </w:r>
      <w:r w:rsidR="00844721">
        <w:rPr>
          <w:rFonts w:eastAsia="MS Mincho"/>
          <w:lang w:eastAsia="ja-JP"/>
        </w:rPr>
        <w:t xml:space="preserve"> the</w:t>
      </w:r>
      <w:r w:rsidR="00457DD9">
        <w:rPr>
          <w:rFonts w:eastAsia="MS Mincho"/>
          <w:lang w:eastAsia="ja-JP"/>
        </w:rPr>
        <w:t xml:space="preserve"> </w:t>
      </w:r>
      <w:r w:rsidR="007752B7">
        <w:rPr>
          <w:rFonts w:eastAsia="MS Mincho"/>
          <w:lang w:eastAsia="ja-JP"/>
        </w:rPr>
        <w:t xml:space="preserve">issues </w:t>
      </w:r>
      <w:r w:rsidR="00844721">
        <w:rPr>
          <w:rFonts w:eastAsia="MS Mincho"/>
          <w:lang w:eastAsia="ja-JP"/>
        </w:rPr>
        <w:t xml:space="preserve">of </w:t>
      </w:r>
      <w:r w:rsidR="007752B7">
        <w:rPr>
          <w:rFonts w:eastAsia="MS Mincho"/>
          <w:lang w:eastAsia="ja-JP"/>
        </w:rPr>
        <w:t xml:space="preserve">BG </w:t>
      </w:r>
      <w:r w:rsidR="00AD669A">
        <w:rPr>
          <w:rFonts w:eastAsiaTheme="minorEastAsia" w:hint="eastAsia"/>
          <w:lang w:eastAsia="zh-TW"/>
        </w:rPr>
        <w:t xml:space="preserve">selection </w:t>
      </w:r>
      <w:r w:rsidR="00A20E66">
        <w:rPr>
          <w:rFonts w:eastAsia="MS Mincho"/>
          <w:lang w:eastAsia="ja-JP"/>
        </w:rPr>
        <w:t xml:space="preserve">for </w:t>
      </w:r>
      <w:r w:rsidR="0095255B">
        <w:rPr>
          <w:rFonts w:eastAsiaTheme="minorEastAsia" w:hint="eastAsia"/>
          <w:lang w:eastAsia="zh-TW"/>
        </w:rPr>
        <w:t xml:space="preserve">NR </w:t>
      </w:r>
      <w:r w:rsidR="00A20E66">
        <w:rPr>
          <w:rFonts w:eastAsia="MS Mincho"/>
          <w:lang w:eastAsia="ja-JP"/>
        </w:rPr>
        <w:t>eMBB data channel</w:t>
      </w:r>
      <w:r>
        <w:rPr>
          <w:rFonts w:eastAsia="MS Mincho"/>
          <w:lang w:eastAsia="ja-JP"/>
        </w:rPr>
        <w:t xml:space="preserve">. </w:t>
      </w:r>
    </w:p>
    <w:p w:rsidR="002D6785" w:rsidRPr="002D6785" w:rsidRDefault="002D6785" w:rsidP="00B14EF5">
      <w:pPr>
        <w:pStyle w:val="Heading1"/>
        <w:rPr>
          <w:sz w:val="32"/>
          <w:lang w:eastAsia="zh-TW"/>
        </w:rPr>
      </w:pPr>
      <w:r>
        <w:rPr>
          <w:rFonts w:eastAsiaTheme="minorEastAsia" w:hint="eastAsia"/>
          <w:sz w:val="32"/>
          <w:lang w:eastAsia="zh-TW"/>
        </w:rPr>
        <w:t>D</w:t>
      </w:r>
      <w:r>
        <w:rPr>
          <w:rFonts w:eastAsiaTheme="minorEastAsia"/>
          <w:sz w:val="32"/>
          <w:lang w:eastAsia="zh-TW"/>
        </w:rPr>
        <w:t>iscussions</w:t>
      </w:r>
    </w:p>
    <w:p w:rsidR="002D6785" w:rsidRDefault="0039031D" w:rsidP="002D6785">
      <w:pPr>
        <w:pStyle w:val="Heading2"/>
        <w:rPr>
          <w:lang w:eastAsia="zh-TW"/>
        </w:rPr>
      </w:pPr>
      <w:r>
        <w:rPr>
          <w:lang w:eastAsia="zh-TW"/>
        </w:rPr>
        <w:t>T</w:t>
      </w:r>
      <w:r w:rsidR="009079DD">
        <w:rPr>
          <w:lang w:eastAsia="zh-TW"/>
        </w:rPr>
        <w:t xml:space="preserve">he </w:t>
      </w:r>
      <w:r w:rsidR="00C209BF">
        <w:rPr>
          <w:lang w:eastAsia="zh-TW"/>
        </w:rPr>
        <w:t>importance</w:t>
      </w:r>
      <w:r w:rsidR="009079DD">
        <w:rPr>
          <w:lang w:eastAsia="zh-TW"/>
        </w:rPr>
        <w:t xml:space="preserve"> of DCI missing and DTX-&gt;NACK</w:t>
      </w:r>
      <w:r w:rsidR="00C209BF">
        <w:rPr>
          <w:lang w:eastAsia="zh-TW"/>
        </w:rPr>
        <w:t xml:space="preserve"> error</w:t>
      </w:r>
    </w:p>
    <w:p w:rsidR="000C3EB3" w:rsidRDefault="0039031D">
      <w:pPr>
        <w:jc w:val="both"/>
      </w:pPr>
      <w:r>
        <w:t>There are many different states around PDCCH/PDSCH reception coupled with ACK/NACK indication, some of which are common</w:t>
      </w:r>
      <w:r w:rsidR="00AD669A">
        <w:rPr>
          <w:rFonts w:eastAsiaTheme="minorEastAsia" w:hint="eastAsia"/>
          <w:lang w:eastAsia="zh-TW"/>
        </w:rPr>
        <w:t xml:space="preserve"> and</w:t>
      </w:r>
      <w:r>
        <w:t xml:space="preserve"> some of which are rare. There are also some of which that are recoverable </w:t>
      </w:r>
      <w:r w:rsidRPr="003D5007">
        <w:t>without</w:t>
      </w:r>
      <w:r>
        <w:t xml:space="preserve"> Higher Layer involvement and some of which that are not.</w:t>
      </w:r>
    </w:p>
    <w:p w:rsidR="000C3EB3" w:rsidRDefault="0039031D">
      <w:pPr>
        <w:jc w:val="both"/>
        <w:rPr>
          <w:rFonts w:eastAsiaTheme="minorEastAsia"/>
          <w:lang w:eastAsia="zh-TW"/>
        </w:rPr>
      </w:pPr>
      <w:r>
        <w:t xml:space="preserve">DCI missing </w:t>
      </w:r>
      <w:r w:rsidR="002D5A7A">
        <w:t xml:space="preserve">happens mainly due to </w:t>
      </w:r>
      <w:r>
        <w:t>decode error</w:t>
      </w:r>
      <w:r w:rsidR="00996CF5">
        <w:t xml:space="preserve">, but </w:t>
      </w:r>
      <w:r w:rsidR="002D5A7A">
        <w:t xml:space="preserve">the </w:t>
      </w:r>
      <w:r w:rsidR="002D5A7A" w:rsidRPr="0039031D">
        <w:rPr>
          <w:rFonts w:hint="eastAsia"/>
        </w:rPr>
        <w:t xml:space="preserve">probability </w:t>
      </w:r>
      <w:r w:rsidR="004A3D62" w:rsidRPr="004A3D62">
        <w:rPr>
          <w:rFonts w:eastAsiaTheme="minorEastAsia"/>
          <w:i/>
          <w:lang w:eastAsia="zh-TW"/>
        </w:rPr>
        <w:t>p</w:t>
      </w:r>
      <w:r w:rsidR="004A3D62" w:rsidRPr="004A3D62">
        <w:rPr>
          <w:rFonts w:eastAsiaTheme="minorEastAsia"/>
          <w:vertAlign w:val="subscript"/>
          <w:lang w:eastAsia="zh-TW"/>
        </w:rPr>
        <w:t>DTX</w:t>
      </w:r>
      <w:r w:rsidR="00AD669A">
        <w:rPr>
          <w:rFonts w:eastAsiaTheme="minorEastAsia" w:hint="eastAsia"/>
          <w:lang w:eastAsia="zh-TW"/>
        </w:rPr>
        <w:t xml:space="preserve"> </w:t>
      </w:r>
      <w:r w:rsidR="004F6139">
        <w:t xml:space="preserve">of this event </w:t>
      </w:r>
      <w:r w:rsidR="00996CF5">
        <w:t xml:space="preserve">should be </w:t>
      </w:r>
      <w:r>
        <w:t xml:space="preserve">designed to be less than </w:t>
      </w:r>
      <w:r w:rsidR="00062074">
        <w:t>10</w:t>
      </w:r>
      <w:r w:rsidR="00062074" w:rsidRPr="00062074">
        <w:rPr>
          <w:vertAlign w:val="superscript"/>
        </w:rPr>
        <w:t>-</w:t>
      </w:r>
      <w:r w:rsidR="00062074">
        <w:rPr>
          <w:vertAlign w:val="superscript"/>
        </w:rPr>
        <w:t>2</w:t>
      </w:r>
      <w:r w:rsidR="00062074">
        <w:t xml:space="preserve"> </w:t>
      </w:r>
      <w:r w:rsidR="00996CF5">
        <w:t xml:space="preserve">for efficient </w:t>
      </w:r>
      <w:r w:rsidR="004B1D47">
        <w:t>transmission</w:t>
      </w:r>
      <w:r w:rsidR="00996CF5">
        <w:t>.</w:t>
      </w:r>
      <w:r w:rsidR="00A06A2E">
        <w:t xml:space="preserve"> </w:t>
      </w:r>
      <w:r w:rsidR="009A6671">
        <w:t>Similarly, t</w:t>
      </w:r>
      <w:r w:rsidR="00996CF5">
        <w:t xml:space="preserve">he </w:t>
      </w:r>
      <w:r w:rsidR="009A6671">
        <w:t xml:space="preserve">design principle of HARQ feedback should make the </w:t>
      </w:r>
      <w:r w:rsidR="00996CF5">
        <w:rPr>
          <w:rFonts w:eastAsiaTheme="minorEastAsia" w:hint="eastAsia"/>
          <w:lang w:eastAsia="zh-TW"/>
        </w:rPr>
        <w:t>probability</w:t>
      </w:r>
      <w:r w:rsidR="00AD669A">
        <w:rPr>
          <w:rFonts w:eastAsiaTheme="minorEastAsia" w:hint="eastAsia"/>
          <w:lang w:eastAsia="zh-TW"/>
        </w:rPr>
        <w:t xml:space="preserve"> </w:t>
      </w:r>
      <w:r w:rsidR="00AD669A" w:rsidRPr="00AD669A">
        <w:rPr>
          <w:rFonts w:eastAsiaTheme="minorEastAsia" w:hint="eastAsia"/>
          <w:i/>
          <w:lang w:eastAsia="zh-TW"/>
        </w:rPr>
        <w:t>p</w:t>
      </w:r>
      <w:r w:rsidR="00AD669A" w:rsidRPr="00AD669A">
        <w:rPr>
          <w:rFonts w:eastAsiaTheme="minorEastAsia" w:hint="eastAsia"/>
          <w:vertAlign w:val="subscript"/>
          <w:lang w:eastAsia="zh-TW"/>
        </w:rPr>
        <w:t>DTX</w:t>
      </w:r>
      <w:r w:rsidR="00AD669A">
        <w:rPr>
          <w:rFonts w:eastAsiaTheme="minorEastAsia" w:hint="eastAsia"/>
          <w:vertAlign w:val="subscript"/>
          <w:lang w:eastAsia="zh-TW"/>
        </w:rPr>
        <w:t>_NACK</w:t>
      </w:r>
      <w:r w:rsidR="00996CF5">
        <w:rPr>
          <w:rFonts w:eastAsiaTheme="minorEastAsia" w:hint="eastAsia"/>
          <w:lang w:eastAsia="zh-TW"/>
        </w:rPr>
        <w:t xml:space="preserve"> of </w:t>
      </w:r>
      <w:r w:rsidRPr="0039031D">
        <w:rPr>
          <w:rFonts w:hint="eastAsia"/>
        </w:rPr>
        <w:t xml:space="preserve">DTX-&gt;NACK </w:t>
      </w:r>
      <w:r w:rsidR="00A06A2E">
        <w:t xml:space="preserve">error </w:t>
      </w:r>
      <w:r w:rsidR="00996CF5">
        <w:rPr>
          <w:rFonts w:hint="eastAsia"/>
        </w:rPr>
        <w:t>small</w:t>
      </w:r>
      <w:r w:rsidR="00AD669A">
        <w:rPr>
          <w:rFonts w:eastAsiaTheme="minorEastAsia" w:hint="eastAsia"/>
          <w:lang w:eastAsia="zh-TW"/>
        </w:rPr>
        <w:t>er</w:t>
      </w:r>
      <w:r w:rsidR="00996CF5">
        <w:rPr>
          <w:rFonts w:hint="eastAsia"/>
        </w:rPr>
        <w:t xml:space="preserve"> </w:t>
      </w:r>
      <w:r w:rsidR="00AD669A">
        <w:rPr>
          <w:rFonts w:eastAsiaTheme="minorEastAsia" w:hint="eastAsia"/>
          <w:lang w:eastAsia="zh-TW"/>
        </w:rPr>
        <w:t xml:space="preserve">than </w:t>
      </w:r>
      <w:r w:rsidR="00062074">
        <w:t>10</w:t>
      </w:r>
      <w:r w:rsidR="00062074" w:rsidRPr="00062074">
        <w:rPr>
          <w:vertAlign w:val="superscript"/>
        </w:rPr>
        <w:t>-</w:t>
      </w:r>
      <w:r w:rsidR="00AD669A">
        <w:rPr>
          <w:rFonts w:eastAsiaTheme="minorEastAsia" w:hint="eastAsia"/>
          <w:vertAlign w:val="superscript"/>
          <w:lang w:eastAsia="zh-TW"/>
        </w:rPr>
        <w:t>4</w:t>
      </w:r>
      <w:r w:rsidR="00996CF5">
        <w:t xml:space="preserve">. Therefore, the probability that DCI missing and DTX-&gt;NACK </w:t>
      </w:r>
      <w:r w:rsidR="003D5007">
        <w:t xml:space="preserve">error </w:t>
      </w:r>
      <w:r w:rsidR="00996CF5">
        <w:t xml:space="preserve">happen in the same time would be sufficiently small, </w:t>
      </w:r>
      <w:r w:rsidR="00AD669A" w:rsidRPr="00AD669A">
        <w:rPr>
          <w:rFonts w:eastAsiaTheme="minorEastAsia" w:hint="eastAsia"/>
          <w:i/>
          <w:lang w:eastAsia="zh-TW"/>
        </w:rPr>
        <w:t>p</w:t>
      </w:r>
      <w:r w:rsidR="00AD669A" w:rsidRPr="00AD669A">
        <w:rPr>
          <w:rFonts w:eastAsiaTheme="minorEastAsia" w:hint="eastAsia"/>
          <w:vertAlign w:val="subscript"/>
          <w:lang w:eastAsia="zh-TW"/>
        </w:rPr>
        <w:t>DTX</w:t>
      </w:r>
      <w:r w:rsidR="00AD669A">
        <w:rPr>
          <w:rFonts w:eastAsiaTheme="minorEastAsia" w:hint="eastAsia"/>
          <w:lang w:eastAsia="zh-TW"/>
        </w:rPr>
        <w:t xml:space="preserve"> * </w:t>
      </w:r>
      <w:r w:rsidR="00AD669A" w:rsidRPr="00AD669A">
        <w:rPr>
          <w:rFonts w:eastAsiaTheme="minorEastAsia" w:hint="eastAsia"/>
          <w:i/>
          <w:lang w:eastAsia="zh-TW"/>
        </w:rPr>
        <w:t>p</w:t>
      </w:r>
      <w:r w:rsidR="00AD669A" w:rsidRPr="00AD669A">
        <w:rPr>
          <w:rFonts w:eastAsiaTheme="minorEastAsia" w:hint="eastAsia"/>
          <w:vertAlign w:val="subscript"/>
          <w:lang w:eastAsia="zh-TW"/>
        </w:rPr>
        <w:t>DTX</w:t>
      </w:r>
      <w:r w:rsidR="00AD669A">
        <w:rPr>
          <w:rFonts w:eastAsiaTheme="minorEastAsia" w:hint="eastAsia"/>
          <w:vertAlign w:val="subscript"/>
          <w:lang w:eastAsia="zh-TW"/>
        </w:rPr>
        <w:t>_NACK</w:t>
      </w:r>
      <w:r w:rsidR="00AD669A">
        <w:rPr>
          <w:rFonts w:eastAsiaTheme="minorEastAsia" w:hint="eastAsia"/>
          <w:lang w:eastAsia="zh-TW"/>
        </w:rPr>
        <w:t xml:space="preserve"> </w:t>
      </w:r>
      <w:r w:rsidR="00996CF5">
        <w:t>around 1</w:t>
      </w:r>
      <w:r w:rsidR="00062074">
        <w:t>0</w:t>
      </w:r>
      <w:r w:rsidR="00996CF5" w:rsidRPr="00062074">
        <w:rPr>
          <w:vertAlign w:val="superscript"/>
        </w:rPr>
        <w:t>-</w:t>
      </w:r>
      <w:r w:rsidR="00AD669A">
        <w:rPr>
          <w:rFonts w:eastAsiaTheme="minorEastAsia" w:hint="eastAsia"/>
          <w:vertAlign w:val="superscript"/>
          <w:lang w:eastAsia="zh-TW"/>
        </w:rPr>
        <w:t>6</w:t>
      </w:r>
      <w:r w:rsidR="000008EF">
        <w:rPr>
          <w:rFonts w:eastAsiaTheme="minorEastAsia" w:hint="eastAsia"/>
          <w:lang w:eastAsia="zh-TW"/>
        </w:rPr>
        <w:t>.</w:t>
      </w:r>
    </w:p>
    <w:p w:rsidR="000008EF" w:rsidRDefault="00EA26B1" w:rsidP="000008EF">
      <w:pPr>
        <w:jc w:val="both"/>
        <w:rPr>
          <w:rFonts w:eastAsiaTheme="minorEastAsia"/>
          <w:lang w:eastAsia="zh-TW"/>
        </w:rPr>
      </w:pPr>
      <w:r>
        <w:rPr>
          <w:rFonts w:eastAsiaTheme="minorEastAsia" w:hint="eastAsia"/>
          <w:lang w:eastAsia="zh-TW"/>
        </w:rPr>
        <w:t>In initial transmission, gNB transmits the data within RV 0. If DCI is missing in initial transmission and DTX is decoded as NACK, gNB would retransmit the data with suitable RV. If this RV data can be self decodable, UE still can decode.</w:t>
      </w:r>
      <w:r w:rsidR="000008EF">
        <w:rPr>
          <w:rFonts w:eastAsiaTheme="minorEastAsia" w:hint="eastAsia"/>
          <w:lang w:eastAsia="zh-TW"/>
        </w:rPr>
        <w:t xml:space="preserve"> The </w:t>
      </w:r>
      <w:r w:rsidR="000008EF">
        <w:rPr>
          <w:rFonts w:eastAsiaTheme="minorEastAsia"/>
          <w:lang w:eastAsia="zh-TW"/>
        </w:rPr>
        <w:t>occurrence</w:t>
      </w:r>
      <w:r w:rsidR="000008EF">
        <w:rPr>
          <w:rFonts w:eastAsiaTheme="minorEastAsia" w:hint="eastAsia"/>
          <w:lang w:eastAsia="zh-TW"/>
        </w:rPr>
        <w:t xml:space="preserve"> probability of this case is 10</w:t>
      </w:r>
      <w:r w:rsidR="000008EF" w:rsidRPr="000008EF">
        <w:rPr>
          <w:rFonts w:eastAsiaTheme="minorEastAsia" w:hint="eastAsia"/>
          <w:vertAlign w:val="superscript"/>
          <w:lang w:eastAsia="zh-TW"/>
        </w:rPr>
        <w:t>-</w:t>
      </w:r>
      <w:r w:rsidR="000008EF">
        <w:rPr>
          <w:rFonts w:eastAsiaTheme="minorEastAsia" w:hint="eastAsia"/>
          <w:vertAlign w:val="superscript"/>
          <w:lang w:eastAsia="zh-TW"/>
        </w:rPr>
        <w:t>6</w:t>
      </w:r>
      <w:r w:rsidR="000008EF">
        <w:rPr>
          <w:rFonts w:eastAsiaTheme="minorEastAsia" w:hint="eastAsia"/>
          <w:lang w:eastAsia="zh-TW"/>
        </w:rPr>
        <w:t>.</w:t>
      </w:r>
    </w:p>
    <w:p w:rsidR="000008EF" w:rsidRPr="00AD669A" w:rsidRDefault="00EA26B1" w:rsidP="000008EF">
      <w:pPr>
        <w:jc w:val="both"/>
        <w:rPr>
          <w:rFonts w:eastAsiaTheme="minorEastAsia"/>
          <w:lang w:eastAsia="zh-TW"/>
        </w:rPr>
      </w:pPr>
      <w:r>
        <w:rPr>
          <w:rFonts w:eastAsiaTheme="minorEastAsia" w:hint="eastAsia"/>
          <w:lang w:eastAsia="zh-TW"/>
        </w:rPr>
        <w:t>If DCI is missing in 2</w:t>
      </w:r>
      <w:r w:rsidR="004A3D62" w:rsidRPr="004A3D62">
        <w:rPr>
          <w:rFonts w:eastAsiaTheme="minorEastAsia"/>
          <w:vertAlign w:val="superscript"/>
          <w:lang w:eastAsia="zh-TW"/>
        </w:rPr>
        <w:t>nd</w:t>
      </w:r>
      <w:r>
        <w:rPr>
          <w:rFonts w:eastAsiaTheme="minorEastAsia" w:hint="eastAsia"/>
          <w:lang w:eastAsia="zh-TW"/>
        </w:rPr>
        <w:t xml:space="preserve"> transmission and DTX is decoded as NACK, gNB would also retransmit the data with suitable RV. UE can use this data to do soft combining with </w:t>
      </w:r>
      <w:r w:rsidR="000008EF">
        <w:rPr>
          <w:rFonts w:eastAsiaTheme="minorEastAsia" w:hint="eastAsia"/>
          <w:lang w:eastAsia="zh-TW"/>
        </w:rPr>
        <w:t xml:space="preserve">previous transmitted data and then decode. The </w:t>
      </w:r>
      <w:r w:rsidR="000008EF">
        <w:rPr>
          <w:rFonts w:eastAsiaTheme="minorEastAsia"/>
          <w:lang w:eastAsia="zh-TW"/>
        </w:rPr>
        <w:t>occurrence</w:t>
      </w:r>
      <w:r w:rsidR="000008EF">
        <w:rPr>
          <w:rFonts w:eastAsiaTheme="minorEastAsia" w:hint="eastAsia"/>
          <w:lang w:eastAsia="zh-TW"/>
        </w:rPr>
        <w:t xml:space="preserve"> probability of this case is 10</w:t>
      </w:r>
      <w:r w:rsidR="004A3D62" w:rsidRPr="004A3D62">
        <w:rPr>
          <w:rFonts w:eastAsiaTheme="minorEastAsia"/>
          <w:vertAlign w:val="superscript"/>
          <w:lang w:eastAsia="zh-TW"/>
        </w:rPr>
        <w:t>-7</w:t>
      </w:r>
      <w:r w:rsidR="000008EF">
        <w:rPr>
          <w:rFonts w:eastAsiaTheme="minorEastAsia" w:hint="eastAsia"/>
          <w:lang w:eastAsia="zh-TW"/>
        </w:rPr>
        <w:t>. It means DTX to NACK error is a rare case.</w:t>
      </w:r>
    </w:p>
    <w:p w:rsidR="000C3EB3" w:rsidRDefault="000008EF">
      <w:pPr>
        <w:jc w:val="both"/>
        <w:rPr>
          <w:rFonts w:eastAsiaTheme="minorEastAsia"/>
          <w:lang w:eastAsia="zh-TW"/>
        </w:rPr>
      </w:pPr>
      <w:r>
        <w:rPr>
          <w:rFonts w:eastAsiaTheme="minorEastAsia" w:hint="eastAsia"/>
          <w:lang w:eastAsia="zh-TW"/>
        </w:rPr>
        <w:t xml:space="preserve">Another case is that </w:t>
      </w:r>
      <w:r w:rsidR="003D5007">
        <w:t>DCI missing but DTX-&gt;ACK error happen</w:t>
      </w:r>
      <w:r w:rsidR="00AD669A">
        <w:rPr>
          <w:rFonts w:eastAsiaTheme="minorEastAsia" w:hint="eastAsia"/>
          <w:lang w:eastAsia="zh-TW"/>
        </w:rPr>
        <w:t>s</w:t>
      </w:r>
      <w:r w:rsidR="003D5007">
        <w:t xml:space="preserve">, gNB would </w:t>
      </w:r>
      <w:r w:rsidR="00F44D86">
        <w:t>infer</w:t>
      </w:r>
      <w:r w:rsidR="00B05F70">
        <w:rPr>
          <w:rFonts w:eastAsiaTheme="minorEastAsia" w:hint="eastAsia"/>
          <w:lang w:eastAsia="zh-TW"/>
        </w:rPr>
        <w:t xml:space="preserve"> </w:t>
      </w:r>
      <w:r w:rsidR="00F44D86">
        <w:t xml:space="preserve">that the </w:t>
      </w:r>
      <w:r w:rsidR="003D5007">
        <w:t xml:space="preserve">UE </w:t>
      </w:r>
      <w:r>
        <w:rPr>
          <w:rFonts w:eastAsiaTheme="minorEastAsia" w:hint="eastAsia"/>
          <w:lang w:eastAsia="zh-TW"/>
        </w:rPr>
        <w:t xml:space="preserve">has </w:t>
      </w:r>
      <w:r>
        <w:t>receive</w:t>
      </w:r>
      <w:r>
        <w:rPr>
          <w:rFonts w:eastAsiaTheme="minorEastAsia" w:hint="eastAsia"/>
          <w:lang w:eastAsia="zh-TW"/>
        </w:rPr>
        <w:t>d</w:t>
      </w:r>
      <w:r>
        <w:t xml:space="preserve"> </w:t>
      </w:r>
      <w:r>
        <w:rPr>
          <w:rFonts w:eastAsiaTheme="minorEastAsia" w:hint="eastAsia"/>
          <w:lang w:eastAsia="zh-TW"/>
        </w:rPr>
        <w:t xml:space="preserve">and decoded </w:t>
      </w:r>
      <w:r w:rsidR="003D5007">
        <w:t xml:space="preserve">the target </w:t>
      </w:r>
      <w:r>
        <w:rPr>
          <w:rFonts w:eastAsiaTheme="minorEastAsia" w:hint="eastAsia"/>
          <w:lang w:eastAsia="zh-TW"/>
        </w:rPr>
        <w:t>transport block (</w:t>
      </w:r>
      <w:r w:rsidR="003D5007">
        <w:t>TB</w:t>
      </w:r>
      <w:r>
        <w:rPr>
          <w:rFonts w:eastAsiaTheme="minorEastAsia" w:hint="eastAsia"/>
          <w:lang w:eastAsia="zh-TW"/>
        </w:rPr>
        <w:t>)</w:t>
      </w:r>
      <w:r w:rsidR="003D5007">
        <w:t xml:space="preserve"> </w:t>
      </w:r>
      <w:r w:rsidR="00467128">
        <w:t xml:space="preserve">successfully </w:t>
      </w:r>
      <w:r w:rsidR="003D5007">
        <w:t xml:space="preserve">while </w:t>
      </w:r>
      <w:r w:rsidR="00F44D86">
        <w:t>in fact the</w:t>
      </w:r>
      <w:r w:rsidR="00B05F70">
        <w:rPr>
          <w:rFonts w:eastAsiaTheme="minorEastAsia" w:hint="eastAsia"/>
          <w:lang w:eastAsia="zh-TW"/>
        </w:rPr>
        <w:t xml:space="preserve"> </w:t>
      </w:r>
      <w:r w:rsidR="003D5007">
        <w:t xml:space="preserve">UE </w:t>
      </w:r>
      <w:r w:rsidR="00F44D86">
        <w:t>has</w:t>
      </w:r>
      <w:r w:rsidR="00F44D86">
        <w:rPr>
          <w:rFonts w:eastAsiaTheme="minorEastAsia" w:hint="eastAsia"/>
          <w:lang w:eastAsia="zh-TW"/>
        </w:rPr>
        <w:t xml:space="preserve"> </w:t>
      </w:r>
      <w:r>
        <w:t>n</w:t>
      </w:r>
      <w:r>
        <w:rPr>
          <w:rFonts w:eastAsiaTheme="minorEastAsia" w:hint="eastAsia"/>
          <w:lang w:eastAsia="zh-TW"/>
        </w:rPr>
        <w:t>o</w:t>
      </w:r>
      <w:r>
        <w:t>t</w:t>
      </w:r>
      <w:r w:rsidR="003D5007">
        <w:t xml:space="preserve">. </w:t>
      </w:r>
      <w:r w:rsidR="00467128">
        <w:t xml:space="preserve">The target TB will never be </w:t>
      </w:r>
      <w:r>
        <w:rPr>
          <w:rFonts w:eastAsiaTheme="minorEastAsia" w:hint="eastAsia"/>
          <w:lang w:eastAsia="zh-TW"/>
        </w:rPr>
        <w:t xml:space="preserve">retransmitted by gNB and </w:t>
      </w:r>
      <w:r w:rsidR="00467128">
        <w:t>received</w:t>
      </w:r>
      <w:r w:rsidR="00467128" w:rsidRPr="00467128">
        <w:t xml:space="preserve"> </w:t>
      </w:r>
      <w:r w:rsidR="00467128">
        <w:t>by UE without higher layer involvement</w:t>
      </w:r>
      <w:r w:rsidR="003D5007">
        <w:t xml:space="preserve">, </w:t>
      </w:r>
      <w:r w:rsidR="00467128">
        <w:t>therefore it can be expected that DTX-&gt;ACK</w:t>
      </w:r>
      <w:r w:rsidR="003D5007">
        <w:t xml:space="preserve"> </w:t>
      </w:r>
      <w:r w:rsidR="00467128">
        <w:t xml:space="preserve">error </w:t>
      </w:r>
      <w:r w:rsidR="003D5007">
        <w:t xml:space="preserve">would result in larger </w:t>
      </w:r>
      <w:r w:rsidR="00467128">
        <w:t xml:space="preserve">transmission </w:t>
      </w:r>
      <w:r w:rsidR="003D5007">
        <w:t xml:space="preserve">latency </w:t>
      </w:r>
      <w:r w:rsidR="00467128">
        <w:t xml:space="preserve">than DTX-&gt;NACK error. </w:t>
      </w:r>
      <w:r w:rsidR="009649C2">
        <w:rPr>
          <w:rFonts w:eastAsiaTheme="minorEastAsia" w:hint="eastAsia"/>
          <w:lang w:eastAsia="zh-TW"/>
        </w:rPr>
        <w:t xml:space="preserve">If the probability </w:t>
      </w:r>
      <w:r w:rsidR="004A3D62" w:rsidRPr="004A3D62">
        <w:rPr>
          <w:rFonts w:eastAsiaTheme="minorEastAsia"/>
          <w:i/>
          <w:lang w:eastAsia="zh-TW"/>
        </w:rPr>
        <w:t>p</w:t>
      </w:r>
      <w:r w:rsidR="004A3D62" w:rsidRPr="004A3D62">
        <w:rPr>
          <w:rFonts w:eastAsiaTheme="minorEastAsia"/>
          <w:vertAlign w:val="subscript"/>
          <w:lang w:eastAsia="zh-TW"/>
        </w:rPr>
        <w:t>DTX_ACK</w:t>
      </w:r>
      <w:r w:rsidR="009649C2">
        <w:rPr>
          <w:rFonts w:eastAsiaTheme="minorEastAsia" w:hint="eastAsia"/>
          <w:lang w:eastAsia="zh-TW"/>
        </w:rPr>
        <w:t xml:space="preserve"> is 10</w:t>
      </w:r>
      <w:r w:rsidR="004A3D62" w:rsidRPr="004A3D62">
        <w:rPr>
          <w:rFonts w:eastAsiaTheme="minorEastAsia"/>
          <w:vertAlign w:val="superscript"/>
          <w:lang w:eastAsia="zh-TW"/>
        </w:rPr>
        <w:t>-5</w:t>
      </w:r>
      <w:r w:rsidR="009649C2">
        <w:rPr>
          <w:rFonts w:eastAsiaTheme="minorEastAsia" w:hint="eastAsia"/>
          <w:lang w:eastAsia="zh-TW"/>
        </w:rPr>
        <w:t>, the probability of this case with initial transmission is 10</w:t>
      </w:r>
      <w:r w:rsidR="004A3D62" w:rsidRPr="004A3D62">
        <w:rPr>
          <w:rFonts w:eastAsiaTheme="minorEastAsia"/>
          <w:vertAlign w:val="superscript"/>
          <w:lang w:eastAsia="zh-TW"/>
        </w:rPr>
        <w:t>-7</w:t>
      </w:r>
      <w:r w:rsidR="009649C2">
        <w:rPr>
          <w:rFonts w:eastAsiaTheme="minorEastAsia" w:hint="eastAsia"/>
          <w:lang w:eastAsia="zh-TW"/>
        </w:rPr>
        <w:t xml:space="preserve">. </w:t>
      </w:r>
      <w:r w:rsidR="009649C2">
        <w:t>Th</w:t>
      </w:r>
      <w:r w:rsidR="009649C2">
        <w:rPr>
          <w:rFonts w:eastAsiaTheme="minorEastAsia" w:hint="eastAsia"/>
          <w:lang w:eastAsia="zh-TW"/>
        </w:rPr>
        <w:t xml:space="preserve">e latency </w:t>
      </w:r>
      <w:r w:rsidR="009649C2">
        <w:t>is exacerbated further by NDI being toggle based, meaning that the gNB will toggle NDI and to the UE it will look like a continuation of the previous already ACK-ed process, thus resulting in the next process being lost too (total of two successive processes lost). In fact the UE will respond with an ACK without even attempting a decode because it will infer the gNB did not receive the previous ACK prior to the missed DCI. In total two successive processes will be lost by the UE, yet both interpreted by the gNB as correctly received and ACK-ed by the UE.</w:t>
      </w:r>
      <w:r w:rsidR="009649C2">
        <w:rPr>
          <w:rFonts w:eastAsiaTheme="minorEastAsia" w:hint="eastAsia"/>
          <w:lang w:eastAsia="zh-TW"/>
        </w:rPr>
        <w:t xml:space="preserve"> In other words, </w:t>
      </w:r>
      <w:r w:rsidR="00467128">
        <w:t>DTX-&gt;NACK error is not the worst case or DTX-&gt;ACK error is equally important</w:t>
      </w:r>
      <w:r w:rsidR="009649C2">
        <w:rPr>
          <w:rFonts w:eastAsiaTheme="minorEastAsia" w:hint="eastAsia"/>
          <w:lang w:eastAsia="zh-TW"/>
        </w:rPr>
        <w:t xml:space="preserve">. However, DTX decoding error still </w:t>
      </w:r>
      <w:r w:rsidR="00A4010E">
        <w:t>work</w:t>
      </w:r>
      <w:r w:rsidR="009649C2">
        <w:rPr>
          <w:rFonts w:eastAsiaTheme="minorEastAsia" w:hint="eastAsia"/>
          <w:lang w:eastAsia="zh-TW"/>
        </w:rPr>
        <w:t>s</w:t>
      </w:r>
      <w:r w:rsidR="000C4037">
        <w:t xml:space="preserve"> fine in LTE</w:t>
      </w:r>
      <w:r w:rsidR="00467128">
        <w:t>.</w:t>
      </w:r>
    </w:p>
    <w:p w:rsidR="000C3EB3" w:rsidRDefault="000D2BFE">
      <w:pPr>
        <w:jc w:val="both"/>
        <w:rPr>
          <w:rFonts w:eastAsiaTheme="minorEastAsia"/>
          <w:lang w:eastAsia="zh-TW"/>
        </w:rPr>
      </w:pPr>
      <w:r w:rsidRPr="005828CB">
        <w:rPr>
          <w:rFonts w:eastAsiaTheme="minorEastAsia"/>
          <w:b/>
          <w:lang w:eastAsia="zh-TW"/>
        </w:rPr>
        <w:lastRenderedPageBreak/>
        <w:t>O</w:t>
      </w:r>
      <w:r w:rsidRPr="005828CB">
        <w:rPr>
          <w:rFonts w:eastAsiaTheme="minorEastAsia" w:hint="eastAsia"/>
          <w:b/>
          <w:lang w:eastAsia="zh-TW"/>
        </w:rPr>
        <w:t>bservation</w:t>
      </w:r>
      <w:r w:rsidRPr="005828CB">
        <w:rPr>
          <w:rFonts w:eastAsiaTheme="minorEastAsia"/>
          <w:b/>
          <w:lang w:eastAsia="zh-TW"/>
        </w:rPr>
        <w:t xml:space="preserve"> 1</w:t>
      </w:r>
      <w:r w:rsidRPr="005828CB">
        <w:rPr>
          <w:rFonts w:eastAsiaTheme="minorEastAsia" w:hint="eastAsia"/>
          <w:b/>
          <w:lang w:eastAsia="zh-TW"/>
        </w:rPr>
        <w:t>:</w:t>
      </w:r>
      <w:r w:rsidRPr="005828CB">
        <w:rPr>
          <w:rFonts w:eastAsiaTheme="minorEastAsia"/>
          <w:b/>
          <w:lang w:eastAsia="zh-TW"/>
        </w:rPr>
        <w:t xml:space="preserve"> </w:t>
      </w:r>
      <w:r>
        <w:rPr>
          <w:rFonts w:eastAsiaTheme="minorEastAsia" w:hint="eastAsia"/>
          <w:lang w:eastAsia="zh-TW"/>
        </w:rPr>
        <w:t xml:space="preserve">To solve a problem with </w:t>
      </w:r>
      <w:r>
        <w:rPr>
          <w:rFonts w:eastAsiaTheme="minorEastAsia"/>
          <w:lang w:eastAsia="zh-TW"/>
        </w:rPr>
        <w:t>occurrence</w:t>
      </w:r>
      <w:r>
        <w:rPr>
          <w:rFonts w:eastAsiaTheme="minorEastAsia" w:hint="eastAsia"/>
          <w:lang w:eastAsia="zh-TW"/>
        </w:rPr>
        <w:t xml:space="preserve"> probability less than 10</w:t>
      </w:r>
      <w:r w:rsidR="004A3D62" w:rsidRPr="004A3D62">
        <w:rPr>
          <w:rFonts w:eastAsiaTheme="minorEastAsia"/>
          <w:vertAlign w:val="superscript"/>
          <w:lang w:eastAsia="zh-TW"/>
        </w:rPr>
        <w:t>-6</w:t>
      </w:r>
      <w:r>
        <w:rPr>
          <w:rFonts w:eastAsiaTheme="minorEastAsia" w:hint="eastAsia"/>
          <w:lang w:eastAsia="zh-TW"/>
        </w:rPr>
        <w:t>, the effort and gain should be considered.</w:t>
      </w:r>
    </w:p>
    <w:p w:rsidR="00551AD8" w:rsidRDefault="00731266" w:rsidP="003236CA">
      <w:pPr>
        <w:pStyle w:val="Heading2"/>
        <w:rPr>
          <w:lang w:eastAsia="zh-TW"/>
        </w:rPr>
      </w:pPr>
      <w:r>
        <w:rPr>
          <w:rFonts w:eastAsiaTheme="minorEastAsia"/>
          <w:lang w:eastAsia="zh-TW"/>
        </w:rPr>
        <w:t>A</w:t>
      </w:r>
      <w:r>
        <w:rPr>
          <w:rFonts w:eastAsiaTheme="minorEastAsia" w:hint="eastAsia"/>
          <w:lang w:eastAsia="zh-TW"/>
        </w:rPr>
        <w:t xml:space="preserve">nalysis </w:t>
      </w:r>
      <w:r>
        <w:rPr>
          <w:rFonts w:eastAsiaTheme="minorEastAsia"/>
          <w:lang w:eastAsia="zh-TW"/>
        </w:rPr>
        <w:t xml:space="preserve">on BG </w:t>
      </w:r>
      <w:r w:rsidR="00822707">
        <w:rPr>
          <w:rFonts w:eastAsiaTheme="minorEastAsia"/>
          <w:lang w:eastAsia="zh-TW"/>
        </w:rPr>
        <w:t>indication</w:t>
      </w:r>
      <w:r>
        <w:rPr>
          <w:rFonts w:eastAsiaTheme="minorEastAsia"/>
          <w:lang w:eastAsia="zh-TW"/>
        </w:rPr>
        <w:t xml:space="preserve"> options</w:t>
      </w:r>
    </w:p>
    <w:p w:rsidR="00587804" w:rsidRDefault="00731266" w:rsidP="00040368">
      <w:pPr>
        <w:rPr>
          <w:rFonts w:eastAsiaTheme="minorEastAsia"/>
          <w:lang w:eastAsia="zh-TW"/>
        </w:rPr>
      </w:pPr>
      <w:r>
        <w:rPr>
          <w:rFonts w:eastAsiaTheme="minorEastAsia"/>
          <w:lang w:eastAsia="zh-TW"/>
        </w:rPr>
        <w:t>T</w:t>
      </w:r>
      <w:r>
        <w:rPr>
          <w:rFonts w:eastAsiaTheme="minorEastAsia" w:hint="eastAsia"/>
          <w:lang w:eastAsia="zh-TW"/>
        </w:rPr>
        <w:t>here</w:t>
      </w:r>
      <w:r w:rsidR="000D2BFE">
        <w:rPr>
          <w:rFonts w:eastAsiaTheme="minorEastAsia" w:hint="eastAsia"/>
          <w:lang w:eastAsia="zh-TW"/>
        </w:rPr>
        <w:t xml:space="preserve"> a</w:t>
      </w:r>
      <w:r>
        <w:rPr>
          <w:rFonts w:eastAsiaTheme="minorEastAsia"/>
          <w:lang w:eastAsia="zh-TW"/>
        </w:rPr>
        <w:t xml:space="preserve">re several options discussed in </w:t>
      </w:r>
      <w:r>
        <w:rPr>
          <w:rFonts w:eastAsiaTheme="minorEastAsia" w:hint="eastAsia"/>
          <w:lang w:eastAsia="zh-TW"/>
        </w:rPr>
        <w:t xml:space="preserve">RAN1 </w:t>
      </w:r>
      <w:r>
        <w:rPr>
          <w:rFonts w:eastAsia="MS Mincho"/>
          <w:lang w:eastAsia="ja-JP"/>
        </w:rPr>
        <w:t>#90bis</w:t>
      </w:r>
      <w:r w:rsidRPr="001B6E53">
        <w:rPr>
          <w:rFonts w:eastAsia="MS Mincho"/>
          <w:lang w:eastAsia="ja-JP"/>
        </w:rPr>
        <w:t xml:space="preserve"> </w:t>
      </w:r>
      <w:r>
        <w:rPr>
          <w:rFonts w:eastAsiaTheme="minorEastAsia" w:hint="eastAsia"/>
          <w:lang w:eastAsia="zh-TW"/>
        </w:rPr>
        <w:t>meeting</w:t>
      </w:r>
      <w:r>
        <w:rPr>
          <w:rFonts w:eastAsiaTheme="minorEastAsia"/>
          <w:lang w:eastAsia="zh-TW"/>
        </w:rPr>
        <w:t xml:space="preserve">, </w:t>
      </w:r>
      <w:r w:rsidR="0048072D">
        <w:rPr>
          <w:rFonts w:eastAsiaTheme="minorEastAsia"/>
          <w:lang w:eastAsia="zh-TW"/>
        </w:rPr>
        <w:t xml:space="preserve">our views for each option and our proposal are </w:t>
      </w:r>
      <w:r w:rsidR="000D2BFE">
        <w:rPr>
          <w:rFonts w:eastAsiaTheme="minorEastAsia" w:hint="eastAsia"/>
          <w:lang w:eastAsia="zh-TW"/>
        </w:rPr>
        <w:t xml:space="preserve">as </w:t>
      </w:r>
      <w:r w:rsidR="0048072D">
        <w:rPr>
          <w:rFonts w:eastAsiaTheme="minorEastAsia"/>
          <w:lang w:eastAsia="zh-TW"/>
        </w:rPr>
        <w:t>below.</w:t>
      </w:r>
    </w:p>
    <w:p w:rsidR="0048072D" w:rsidRPr="0048072D" w:rsidRDefault="0048072D" w:rsidP="0048072D">
      <w:pPr>
        <w:pStyle w:val="Heading3"/>
        <w:rPr>
          <w:lang w:val="en-US" w:eastAsia="zh-TW"/>
        </w:rPr>
      </w:pPr>
      <w:r w:rsidRPr="0048072D">
        <w:rPr>
          <w:lang w:eastAsia="zh-TW"/>
        </w:rPr>
        <w:t>Alt 1: Explicit indication of BG in DCI</w:t>
      </w:r>
    </w:p>
    <w:p w:rsidR="000C3EB3" w:rsidRDefault="003024C8">
      <w:pPr>
        <w:jc w:val="both"/>
        <w:rPr>
          <w:rFonts w:eastAsiaTheme="minorEastAsia"/>
          <w:lang w:eastAsia="zh-TW"/>
        </w:rPr>
      </w:pPr>
      <w:r>
        <w:rPr>
          <w:rFonts w:eastAsiaTheme="minorEastAsia" w:hint="eastAsia"/>
          <w:lang w:eastAsia="zh-TW"/>
        </w:rPr>
        <w:t xml:space="preserve">Using DCI to indicate the BG is a </w:t>
      </w:r>
      <w:r w:rsidR="00347EB5">
        <w:rPr>
          <w:rFonts w:eastAsiaTheme="minorEastAsia"/>
          <w:lang w:eastAsia="zh-TW"/>
        </w:rPr>
        <w:t xml:space="preserve">straightforward way to fix all error cases but at the cost of 1-bit </w:t>
      </w:r>
      <w:r>
        <w:rPr>
          <w:rFonts w:eastAsiaTheme="minorEastAsia" w:hint="eastAsia"/>
          <w:lang w:eastAsia="zh-TW"/>
        </w:rPr>
        <w:t xml:space="preserve">DCI </w:t>
      </w:r>
      <w:r w:rsidR="00347EB5">
        <w:rPr>
          <w:rFonts w:eastAsiaTheme="minorEastAsia"/>
          <w:lang w:eastAsia="zh-TW"/>
        </w:rPr>
        <w:t xml:space="preserve">signaling overhead. One </w:t>
      </w:r>
      <w:r>
        <w:rPr>
          <w:rFonts w:eastAsiaTheme="minorEastAsia" w:hint="eastAsia"/>
          <w:lang w:eastAsia="zh-TW"/>
        </w:rPr>
        <w:t xml:space="preserve">big </w:t>
      </w:r>
      <w:r w:rsidR="00347EB5">
        <w:rPr>
          <w:rFonts w:eastAsiaTheme="minorEastAsia"/>
          <w:lang w:eastAsia="zh-TW"/>
        </w:rPr>
        <w:t xml:space="preserve">question </w:t>
      </w:r>
      <w:r>
        <w:rPr>
          <w:rFonts w:eastAsiaTheme="minorEastAsia" w:hint="eastAsia"/>
          <w:lang w:eastAsia="zh-TW"/>
        </w:rPr>
        <w:t xml:space="preserve">is </w:t>
      </w:r>
      <w:r w:rsidR="00347EB5">
        <w:rPr>
          <w:rFonts w:eastAsiaTheme="minorEastAsia"/>
          <w:lang w:eastAsia="zh-TW"/>
        </w:rPr>
        <w:t xml:space="preserve">raised: </w:t>
      </w:r>
      <w:r>
        <w:rPr>
          <w:rFonts w:eastAsiaTheme="minorEastAsia" w:hint="eastAsia"/>
          <w:lang w:eastAsia="zh-TW"/>
        </w:rPr>
        <w:t xml:space="preserve">the impact of </w:t>
      </w:r>
      <w:r w:rsidR="00347EB5">
        <w:rPr>
          <w:rFonts w:eastAsiaTheme="minorEastAsia"/>
          <w:lang w:eastAsia="zh-TW"/>
        </w:rPr>
        <w:t>1-bit signaling overhead</w:t>
      </w:r>
      <w:r>
        <w:rPr>
          <w:rFonts w:eastAsiaTheme="minorEastAsia" w:hint="eastAsia"/>
          <w:lang w:eastAsia="zh-TW"/>
        </w:rPr>
        <w:t>. DCI resource is very precious, since the target</w:t>
      </w:r>
      <w:r w:rsidR="00D6665E">
        <w:rPr>
          <w:rFonts w:eastAsiaTheme="minorEastAsia" w:hint="eastAsia"/>
          <w:lang w:eastAsia="zh-TW"/>
        </w:rPr>
        <w:t>ed</w:t>
      </w:r>
      <w:r>
        <w:rPr>
          <w:rFonts w:eastAsiaTheme="minorEastAsia" w:hint="eastAsia"/>
          <w:lang w:eastAsia="zh-TW"/>
        </w:rPr>
        <w:t xml:space="preserve"> BLER of PDCCH is lower than that of PDSCH or PUSCH</w:t>
      </w:r>
      <w:r w:rsidR="00D6665E">
        <w:rPr>
          <w:rFonts w:eastAsiaTheme="minorEastAsia" w:hint="eastAsia"/>
          <w:lang w:eastAsia="zh-TW"/>
        </w:rPr>
        <w:t xml:space="preserve"> and the resource of PDCCH is limited</w:t>
      </w:r>
      <w:r>
        <w:rPr>
          <w:rFonts w:eastAsiaTheme="minorEastAsia" w:hint="eastAsia"/>
          <w:lang w:eastAsia="zh-TW"/>
        </w:rPr>
        <w:t>. How much gain can be obtain</w:t>
      </w:r>
      <w:r w:rsidR="00656281">
        <w:rPr>
          <w:rFonts w:eastAsiaTheme="minorEastAsia" w:hint="eastAsia"/>
          <w:lang w:eastAsia="zh-TW"/>
        </w:rPr>
        <w:t>ed</w:t>
      </w:r>
      <w:r>
        <w:rPr>
          <w:rFonts w:eastAsiaTheme="minorEastAsia" w:hint="eastAsia"/>
          <w:lang w:eastAsia="zh-TW"/>
        </w:rPr>
        <w:t xml:space="preserve"> by increasing one-bit DCI within such rare </w:t>
      </w:r>
      <w:r w:rsidR="00B05F70">
        <w:rPr>
          <w:rFonts w:eastAsiaTheme="minorEastAsia"/>
          <w:lang w:eastAsia="zh-TW"/>
        </w:rPr>
        <w:t>case?</w:t>
      </w:r>
      <w:r>
        <w:rPr>
          <w:rFonts w:eastAsiaTheme="minorEastAsia" w:hint="eastAsia"/>
          <w:lang w:eastAsia="zh-TW"/>
        </w:rPr>
        <w:t xml:space="preserve"> It needs very careful evaluation. </w:t>
      </w:r>
      <w:r w:rsidR="00B1271D">
        <w:rPr>
          <w:rFonts w:eastAsiaTheme="minorEastAsia" w:hint="eastAsia"/>
          <w:lang w:eastAsia="zh-TW"/>
        </w:rPr>
        <w:t>Furthermore</w:t>
      </w:r>
      <w:r w:rsidR="00822707">
        <w:rPr>
          <w:rFonts w:eastAsiaTheme="minorEastAsia"/>
          <w:lang w:eastAsia="zh-TW"/>
        </w:rPr>
        <w:t xml:space="preserve">, </w:t>
      </w:r>
      <w:r w:rsidR="00B1271D">
        <w:rPr>
          <w:rFonts w:eastAsiaTheme="minorEastAsia" w:hint="eastAsia"/>
          <w:lang w:eastAsia="zh-TW"/>
        </w:rPr>
        <w:t>there is no rule for explicit indication of BG selection by DCI. We propose the criterion of BG selection should follow the agreements in coding session of BG selection to achieve better performance at gNB side. And this should be clearly defined in the specifications</w:t>
      </w:r>
      <w:r w:rsidR="00B05F70">
        <w:rPr>
          <w:rFonts w:eastAsiaTheme="minorEastAsia" w:hint="eastAsia"/>
          <w:lang w:eastAsia="zh-TW"/>
        </w:rPr>
        <w:t xml:space="preserve"> although this depends on gNB</w:t>
      </w:r>
      <w:r w:rsidR="00B1271D">
        <w:rPr>
          <w:rFonts w:eastAsiaTheme="minorEastAsia" w:hint="eastAsia"/>
          <w:lang w:eastAsia="zh-TW"/>
        </w:rPr>
        <w:t xml:space="preserve"> scheduling </w:t>
      </w:r>
      <w:r w:rsidR="00B05F70">
        <w:rPr>
          <w:rFonts w:eastAsiaTheme="minorEastAsia"/>
          <w:lang w:eastAsia="zh-TW"/>
        </w:rPr>
        <w:t>flexibility</w:t>
      </w:r>
      <w:r w:rsidR="00B1271D">
        <w:rPr>
          <w:rFonts w:eastAsiaTheme="minorEastAsia" w:hint="eastAsia"/>
          <w:lang w:eastAsia="zh-TW"/>
        </w:rPr>
        <w:t xml:space="preserve">. </w:t>
      </w:r>
    </w:p>
    <w:p w:rsidR="000C3EB3" w:rsidRDefault="00D6665E">
      <w:pPr>
        <w:jc w:val="both"/>
        <w:rPr>
          <w:rFonts w:eastAsiaTheme="minorEastAsia"/>
          <w:lang w:val="en-GB" w:eastAsia="zh-TW"/>
        </w:rPr>
      </w:pPr>
      <w:r>
        <w:rPr>
          <w:rFonts w:eastAsiaTheme="minorEastAsia"/>
          <w:b/>
          <w:lang w:eastAsia="zh-TW"/>
        </w:rPr>
        <w:t>Proposal 1</w:t>
      </w:r>
      <w:r w:rsidRPr="005828CB">
        <w:rPr>
          <w:rFonts w:eastAsiaTheme="minorEastAsia" w:hint="eastAsia"/>
          <w:b/>
          <w:lang w:eastAsia="zh-TW"/>
        </w:rPr>
        <w:t>:</w:t>
      </w:r>
      <w:r w:rsidRPr="005828CB">
        <w:rPr>
          <w:rFonts w:eastAsiaTheme="minorEastAsia"/>
          <w:b/>
          <w:lang w:eastAsia="zh-TW"/>
        </w:rPr>
        <w:t xml:space="preserve"> </w:t>
      </w:r>
      <w:r>
        <w:rPr>
          <w:rFonts w:eastAsiaTheme="minorEastAsia" w:hint="eastAsia"/>
          <w:lang w:val="en-GB" w:eastAsia="zh-TW"/>
        </w:rPr>
        <w:t xml:space="preserve">The impact on increasing one-bit DCI should be evaluated. </w:t>
      </w:r>
    </w:p>
    <w:p w:rsidR="000C3EB3" w:rsidRDefault="00B1271D">
      <w:pPr>
        <w:jc w:val="both"/>
        <w:rPr>
          <w:rFonts w:eastAsiaTheme="minorEastAsia"/>
          <w:b/>
          <w:lang w:eastAsia="zh-TW"/>
        </w:rPr>
      </w:pPr>
      <w:r>
        <w:rPr>
          <w:rFonts w:eastAsiaTheme="minorEastAsia"/>
          <w:b/>
          <w:lang w:eastAsia="zh-TW"/>
        </w:rPr>
        <w:t xml:space="preserve">Proposal </w:t>
      </w:r>
      <w:r>
        <w:rPr>
          <w:rFonts w:eastAsiaTheme="minorEastAsia" w:hint="eastAsia"/>
          <w:b/>
          <w:lang w:eastAsia="zh-TW"/>
        </w:rPr>
        <w:t>2</w:t>
      </w:r>
      <w:r w:rsidRPr="005828CB">
        <w:rPr>
          <w:rFonts w:eastAsiaTheme="minorEastAsia" w:hint="eastAsia"/>
          <w:b/>
          <w:lang w:eastAsia="zh-TW"/>
        </w:rPr>
        <w:t>:</w:t>
      </w:r>
      <w:r w:rsidRPr="005828CB">
        <w:rPr>
          <w:rFonts w:eastAsiaTheme="minorEastAsia"/>
          <w:b/>
          <w:lang w:eastAsia="zh-TW"/>
        </w:rPr>
        <w:t xml:space="preserve"> </w:t>
      </w:r>
      <w:r>
        <w:rPr>
          <w:rFonts w:eastAsiaTheme="minorEastAsia" w:hint="eastAsia"/>
          <w:lang w:val="en-GB" w:eastAsia="zh-TW"/>
        </w:rPr>
        <w:t>Even</w:t>
      </w:r>
      <w:r w:rsidR="00297674">
        <w:rPr>
          <w:rFonts w:eastAsiaTheme="minorEastAsia" w:hint="eastAsia"/>
          <w:lang w:val="en-GB" w:eastAsia="zh-TW"/>
        </w:rPr>
        <w:t xml:space="preserve"> one-bit DCI is signalled for BG selection, the BG selection rule should follow the 3GPP agreements with certain TBS and CR range.</w:t>
      </w:r>
      <w:r>
        <w:rPr>
          <w:rFonts w:eastAsiaTheme="minorEastAsia" w:hint="eastAsia"/>
          <w:lang w:val="en-GB" w:eastAsia="zh-TW"/>
        </w:rPr>
        <w:t xml:space="preserve"> </w:t>
      </w:r>
    </w:p>
    <w:p w:rsidR="004E6913" w:rsidRDefault="004E6913" w:rsidP="004E6913">
      <w:pPr>
        <w:pStyle w:val="Heading3"/>
        <w:rPr>
          <w:lang w:eastAsia="zh-TW"/>
        </w:rPr>
      </w:pPr>
      <w:r w:rsidRPr="0048072D">
        <w:rPr>
          <w:lang w:eastAsia="zh-TW"/>
        </w:rPr>
        <w:t xml:space="preserve">Alt </w:t>
      </w:r>
      <w:r>
        <w:rPr>
          <w:lang w:eastAsia="zh-TW"/>
        </w:rPr>
        <w:t>2a</w:t>
      </w:r>
      <w:r w:rsidR="00FB33B2" w:rsidRPr="00FB33B2">
        <w:rPr>
          <w:rFonts w:hint="eastAsia"/>
          <w:lang w:eastAsia="zh-TW"/>
        </w:rPr>
        <w:t xml:space="preserve"> and </w:t>
      </w:r>
      <w:r w:rsidR="00FB33B2" w:rsidRPr="0048072D">
        <w:rPr>
          <w:lang w:eastAsia="zh-TW"/>
        </w:rPr>
        <w:t xml:space="preserve">Alt </w:t>
      </w:r>
      <w:r w:rsidR="00FB33B2">
        <w:rPr>
          <w:lang w:eastAsia="zh-TW"/>
        </w:rPr>
        <w:t>2b</w:t>
      </w:r>
      <w:r w:rsidR="00A66B4C">
        <w:rPr>
          <w:rFonts w:asciiTheme="minorEastAsia" w:eastAsiaTheme="minorEastAsia" w:hAnsiTheme="minorEastAsia" w:hint="eastAsia"/>
          <w:lang w:eastAsia="zh-TW"/>
        </w:rPr>
        <w:t xml:space="preserve">: </w:t>
      </w:r>
      <w:r w:rsidR="00A66B4C" w:rsidRPr="000A1E75">
        <w:rPr>
          <w:rFonts w:eastAsiaTheme="minorEastAsia"/>
          <w:lang w:eastAsia="zh-TW"/>
        </w:rPr>
        <w:t>Determine TBS and BG from MCS field in DCI</w:t>
      </w:r>
    </w:p>
    <w:p w:rsidR="000C3EB3" w:rsidRDefault="00C01D72">
      <w:pPr>
        <w:jc w:val="both"/>
        <w:rPr>
          <w:rFonts w:eastAsiaTheme="minorEastAsia"/>
          <w:lang w:val="en-GB" w:eastAsia="zh-TW"/>
        </w:rPr>
      </w:pPr>
      <w:r>
        <w:rPr>
          <w:rFonts w:eastAsiaTheme="minorEastAsia"/>
          <w:lang w:val="en-GB" w:eastAsia="zh-TW"/>
        </w:rPr>
        <w:t>In A</w:t>
      </w:r>
      <w:r>
        <w:rPr>
          <w:rFonts w:eastAsiaTheme="minorEastAsia" w:hint="eastAsia"/>
          <w:lang w:val="en-GB" w:eastAsia="zh-TW"/>
        </w:rPr>
        <w:t xml:space="preserve">lt 2a, </w:t>
      </w:r>
      <w:r>
        <w:rPr>
          <w:rFonts w:eastAsiaTheme="minorEastAsia"/>
          <w:lang w:val="en-GB" w:eastAsia="zh-TW"/>
        </w:rPr>
        <w:t>BG is determined with</w:t>
      </w:r>
      <w:r w:rsidRPr="000A1E75">
        <w:rPr>
          <w:rFonts w:eastAsiaTheme="minorEastAsia"/>
          <w:lang w:val="en-GB" w:eastAsia="zh-TW"/>
        </w:rPr>
        <w:t xml:space="preserve"> additional restrictions to the MCS set of all retransmissions to ensure that the TBS calculation results in the same BG selection as for the initial transmission</w:t>
      </w:r>
      <w:r w:rsidR="001350CB">
        <w:rPr>
          <w:rFonts w:eastAsiaTheme="minorEastAsia"/>
          <w:lang w:val="en-GB" w:eastAsia="zh-TW"/>
        </w:rPr>
        <w:t>.</w:t>
      </w:r>
      <w:r w:rsidR="00FB33B2">
        <w:rPr>
          <w:rFonts w:eastAsiaTheme="minorEastAsia" w:hint="eastAsia"/>
          <w:lang w:val="en-GB" w:eastAsia="zh-TW"/>
        </w:rPr>
        <w:t xml:space="preserve"> </w:t>
      </w:r>
      <w:r w:rsidR="00AB24E9">
        <w:rPr>
          <w:rFonts w:eastAsiaTheme="minorEastAsia"/>
          <w:lang w:val="en-GB" w:eastAsia="zh-TW"/>
        </w:rPr>
        <w:t xml:space="preserve">Alt 2a </w:t>
      </w:r>
      <w:r w:rsidR="00F2636A">
        <w:rPr>
          <w:rFonts w:eastAsiaTheme="minorEastAsia"/>
          <w:lang w:val="en-GB" w:eastAsia="zh-TW"/>
        </w:rPr>
        <w:t xml:space="preserve">implies </w:t>
      </w:r>
      <w:r w:rsidR="001350CB">
        <w:rPr>
          <w:rFonts w:eastAsiaTheme="minorEastAsia"/>
          <w:lang w:val="en-GB" w:eastAsia="zh-TW"/>
        </w:rPr>
        <w:t xml:space="preserve">the TBS and MCS rule for BG </w:t>
      </w:r>
      <w:r w:rsidR="00436945">
        <w:rPr>
          <w:rFonts w:eastAsiaTheme="minorEastAsia"/>
          <w:lang w:val="en-GB" w:eastAsia="zh-TW"/>
        </w:rPr>
        <w:t xml:space="preserve">determination </w:t>
      </w:r>
      <w:r w:rsidR="00297674">
        <w:rPr>
          <w:rFonts w:eastAsiaTheme="minorEastAsia" w:hint="eastAsia"/>
          <w:lang w:val="en-GB" w:eastAsia="zh-TW"/>
        </w:rPr>
        <w:t xml:space="preserve">in initial transmission should </w:t>
      </w:r>
      <w:r w:rsidR="001350CB">
        <w:rPr>
          <w:rFonts w:eastAsiaTheme="minorEastAsia"/>
          <w:lang w:val="en-GB" w:eastAsia="zh-TW"/>
        </w:rPr>
        <w:t xml:space="preserve">be </w:t>
      </w:r>
      <w:r w:rsidR="00297674">
        <w:rPr>
          <w:rFonts w:eastAsiaTheme="minorEastAsia"/>
          <w:lang w:val="en-GB" w:eastAsia="zh-TW"/>
        </w:rPr>
        <w:t xml:space="preserve">obeyed </w:t>
      </w:r>
      <w:r w:rsidR="001350CB">
        <w:rPr>
          <w:rFonts w:eastAsiaTheme="minorEastAsia"/>
          <w:lang w:val="en-GB" w:eastAsia="zh-TW"/>
        </w:rPr>
        <w:t>for retransmissions.</w:t>
      </w:r>
      <w:r w:rsidR="00297674">
        <w:rPr>
          <w:rFonts w:eastAsiaTheme="minorEastAsia" w:hint="eastAsia"/>
          <w:lang w:val="en-GB" w:eastAsia="zh-TW"/>
        </w:rPr>
        <w:t xml:space="preserve"> That is, different MCS and RE resource allocation combinations should derive the same TBS. If </w:t>
      </w:r>
      <w:r w:rsidR="00F44D86">
        <w:rPr>
          <w:rFonts w:eastAsiaTheme="minorEastAsia"/>
          <w:lang w:val="en-GB" w:eastAsia="zh-TW"/>
        </w:rPr>
        <w:t xml:space="preserve">the </w:t>
      </w:r>
      <w:r w:rsidR="00297674">
        <w:rPr>
          <w:rFonts w:eastAsiaTheme="minorEastAsia" w:hint="eastAsia"/>
          <w:lang w:val="en-GB" w:eastAsia="zh-TW"/>
        </w:rPr>
        <w:t>TBS formula can be well defined</w:t>
      </w:r>
      <w:r w:rsidR="00866B9E">
        <w:rPr>
          <w:rFonts w:eastAsiaTheme="minorEastAsia" w:hint="eastAsia"/>
          <w:lang w:val="en-GB" w:eastAsia="zh-TW"/>
        </w:rPr>
        <w:t xml:space="preserve"> with </w:t>
      </w:r>
      <w:r w:rsidR="00F44D86">
        <w:rPr>
          <w:rFonts w:eastAsiaTheme="minorEastAsia"/>
          <w:lang w:val="en-GB" w:eastAsia="zh-TW"/>
        </w:rPr>
        <w:t xml:space="preserve">the </w:t>
      </w:r>
      <w:r w:rsidR="00866B9E">
        <w:rPr>
          <w:rFonts w:eastAsiaTheme="minorEastAsia" w:hint="eastAsia"/>
          <w:lang w:val="en-GB" w:eastAsia="zh-TW"/>
        </w:rPr>
        <w:t>same TBS derived by different MCS and RE resource allocation combinations</w:t>
      </w:r>
      <w:r w:rsidR="00297674">
        <w:rPr>
          <w:rFonts w:eastAsiaTheme="minorEastAsia" w:hint="eastAsia"/>
          <w:lang w:val="en-GB" w:eastAsia="zh-TW"/>
        </w:rPr>
        <w:t xml:space="preserve">, </w:t>
      </w:r>
      <w:r w:rsidR="00866B9E">
        <w:rPr>
          <w:rFonts w:eastAsiaTheme="minorEastAsia" w:hint="eastAsia"/>
          <w:lang w:val="en-GB" w:eastAsia="zh-TW"/>
        </w:rPr>
        <w:t xml:space="preserve">gNB can use </w:t>
      </w:r>
      <w:r w:rsidR="00297674">
        <w:rPr>
          <w:rFonts w:eastAsiaTheme="minorEastAsia" w:hint="eastAsia"/>
          <w:lang w:val="en-GB" w:eastAsia="zh-TW"/>
        </w:rPr>
        <w:t xml:space="preserve">Alt 2a </w:t>
      </w:r>
      <w:r w:rsidR="00866B9E">
        <w:rPr>
          <w:rFonts w:eastAsiaTheme="minorEastAsia" w:hint="eastAsia"/>
          <w:lang w:val="en-GB" w:eastAsia="zh-TW"/>
        </w:rPr>
        <w:t xml:space="preserve">to schedule the retransmitted data with </w:t>
      </w:r>
      <w:r w:rsidR="00866B9E">
        <w:rPr>
          <w:rFonts w:eastAsiaTheme="minorEastAsia"/>
          <w:lang w:val="en-GB" w:eastAsia="zh-TW"/>
        </w:rPr>
        <w:t>flexib</w:t>
      </w:r>
      <w:r w:rsidR="00F44D86">
        <w:rPr>
          <w:rFonts w:eastAsiaTheme="minorEastAsia"/>
          <w:lang w:val="en-GB" w:eastAsia="zh-TW"/>
        </w:rPr>
        <w:t>ilit</w:t>
      </w:r>
      <w:r w:rsidR="00866B9E">
        <w:rPr>
          <w:rFonts w:eastAsiaTheme="minorEastAsia"/>
          <w:lang w:val="en-GB" w:eastAsia="zh-TW"/>
        </w:rPr>
        <w:t>y</w:t>
      </w:r>
      <w:r w:rsidR="00866B9E">
        <w:rPr>
          <w:rFonts w:eastAsiaTheme="minorEastAsia" w:hint="eastAsia"/>
          <w:lang w:val="en-GB" w:eastAsia="zh-TW"/>
        </w:rPr>
        <w:t xml:space="preserve"> and prevent the </w:t>
      </w:r>
      <w:r w:rsidR="00866B9E">
        <w:rPr>
          <w:rFonts w:eastAsiaTheme="minorEastAsia"/>
          <w:lang w:val="en-GB" w:eastAsia="zh-TW"/>
        </w:rPr>
        <w:t>ambiguity</w:t>
      </w:r>
      <w:r w:rsidR="00866B9E">
        <w:rPr>
          <w:rFonts w:eastAsiaTheme="minorEastAsia" w:hint="eastAsia"/>
          <w:lang w:val="en-GB" w:eastAsia="zh-TW"/>
        </w:rPr>
        <w:t xml:space="preserve"> of BG selection.</w:t>
      </w:r>
    </w:p>
    <w:p w:rsidR="000C3EB3" w:rsidRDefault="00FB33B2">
      <w:pPr>
        <w:jc w:val="both"/>
        <w:rPr>
          <w:rFonts w:eastAsiaTheme="minorEastAsia"/>
          <w:lang w:val="en-GB" w:eastAsia="zh-TW"/>
        </w:rPr>
      </w:pPr>
      <w:r>
        <w:rPr>
          <w:rFonts w:eastAsiaTheme="minorEastAsia"/>
          <w:lang w:val="en-GB" w:eastAsia="zh-TW"/>
        </w:rPr>
        <w:t>A</w:t>
      </w:r>
      <w:r>
        <w:rPr>
          <w:rFonts w:eastAsiaTheme="minorEastAsia" w:hint="eastAsia"/>
          <w:lang w:val="en-GB" w:eastAsia="zh-TW"/>
        </w:rPr>
        <w:t>lt 2</w:t>
      </w:r>
      <w:r>
        <w:rPr>
          <w:rFonts w:eastAsiaTheme="minorEastAsia"/>
          <w:lang w:val="en-GB" w:eastAsia="zh-TW"/>
        </w:rPr>
        <w:t>b</w:t>
      </w:r>
      <w:r>
        <w:rPr>
          <w:rFonts w:eastAsiaTheme="minorEastAsia" w:hint="eastAsia"/>
          <w:lang w:val="en-GB" w:eastAsia="zh-TW"/>
        </w:rPr>
        <w:t xml:space="preserve"> </w:t>
      </w:r>
      <w:r w:rsidRPr="000A1E75">
        <w:rPr>
          <w:rFonts w:eastAsiaTheme="minorEastAsia"/>
          <w:lang w:val="en-GB" w:eastAsia="zh-TW"/>
        </w:rPr>
        <w:t>enable</w:t>
      </w:r>
      <w:r w:rsidR="00F44D86">
        <w:rPr>
          <w:rFonts w:eastAsiaTheme="minorEastAsia"/>
          <w:lang w:val="en-GB" w:eastAsia="zh-TW"/>
        </w:rPr>
        <w:t>s</w:t>
      </w:r>
      <w:r w:rsidRPr="000A1E75">
        <w:rPr>
          <w:rFonts w:eastAsiaTheme="minorEastAsia"/>
          <w:lang w:val="en-GB" w:eastAsia="zh-TW"/>
        </w:rPr>
        <w:t xml:space="preserve"> TBS and BG to be derived from the MCS field unambiguously for both initial </w:t>
      </w:r>
      <w:r w:rsidR="00F44D86">
        <w:rPr>
          <w:rFonts w:eastAsiaTheme="minorEastAsia"/>
          <w:lang w:val="en-GB" w:eastAsia="zh-TW"/>
        </w:rPr>
        <w:t xml:space="preserve">transmission </w:t>
      </w:r>
      <w:r w:rsidRPr="000A1E75">
        <w:rPr>
          <w:rFonts w:eastAsiaTheme="minorEastAsia"/>
          <w:lang w:val="en-GB" w:eastAsia="zh-TW"/>
        </w:rPr>
        <w:t>and retransmissions, without additional restrictions on the MCS set for retransmissions</w:t>
      </w:r>
      <w:r>
        <w:rPr>
          <w:rFonts w:eastAsiaTheme="minorEastAsia"/>
          <w:lang w:val="en-GB" w:eastAsia="zh-TW"/>
        </w:rPr>
        <w:t>.</w:t>
      </w:r>
      <w:r>
        <w:rPr>
          <w:rFonts w:eastAsiaTheme="minorEastAsia" w:hint="eastAsia"/>
          <w:lang w:val="en-GB" w:eastAsia="zh-TW"/>
        </w:rPr>
        <w:t xml:space="preserve"> </w:t>
      </w:r>
      <w:r w:rsidR="00866B9E">
        <w:rPr>
          <w:rFonts w:eastAsiaTheme="minorEastAsia" w:hint="eastAsia"/>
          <w:lang w:val="en-GB" w:eastAsia="zh-TW"/>
        </w:rPr>
        <w:t xml:space="preserve">There </w:t>
      </w:r>
      <w:r w:rsidR="00F44D86">
        <w:rPr>
          <w:rFonts w:eastAsiaTheme="minorEastAsia"/>
          <w:lang w:val="en-GB" w:eastAsia="zh-TW"/>
        </w:rPr>
        <w:t>places</w:t>
      </w:r>
      <w:r w:rsidR="00866B9E">
        <w:rPr>
          <w:rFonts w:eastAsiaTheme="minorEastAsia" w:hint="eastAsia"/>
          <w:lang w:val="en-GB" w:eastAsia="zh-TW"/>
        </w:rPr>
        <w:t xml:space="preserve"> more restriction on TBS and MCS rule for BG determination and </w:t>
      </w:r>
      <w:r w:rsidR="00F44D86">
        <w:rPr>
          <w:rFonts w:eastAsiaTheme="minorEastAsia"/>
          <w:lang w:val="en-GB" w:eastAsia="zh-TW"/>
        </w:rPr>
        <w:t xml:space="preserve">as such in our view </w:t>
      </w:r>
      <w:r w:rsidR="00866B9E">
        <w:rPr>
          <w:rFonts w:eastAsiaTheme="minorEastAsia" w:hint="eastAsia"/>
          <w:lang w:val="en-GB" w:eastAsia="zh-TW"/>
        </w:rPr>
        <w:t>it is less preferred.</w:t>
      </w:r>
    </w:p>
    <w:p w:rsidR="000C3EB3" w:rsidRDefault="00935CF9">
      <w:pPr>
        <w:jc w:val="both"/>
        <w:rPr>
          <w:rFonts w:eastAsiaTheme="minorEastAsia"/>
          <w:lang w:val="en-GB" w:eastAsia="zh-TW"/>
        </w:rPr>
      </w:pPr>
      <w:r>
        <w:rPr>
          <w:rFonts w:eastAsiaTheme="minorEastAsia"/>
          <w:lang w:val="en-GB" w:eastAsia="zh-TW"/>
        </w:rPr>
        <w:t xml:space="preserve">In general, both </w:t>
      </w:r>
      <w:r w:rsidR="007E5F00">
        <w:rPr>
          <w:rFonts w:eastAsiaTheme="minorEastAsia"/>
          <w:lang w:val="en-GB" w:eastAsia="zh-TW"/>
        </w:rPr>
        <w:t>option</w:t>
      </w:r>
      <w:r>
        <w:rPr>
          <w:rFonts w:eastAsiaTheme="minorEastAsia"/>
          <w:lang w:val="en-GB" w:eastAsia="zh-TW"/>
        </w:rPr>
        <w:t>s</w:t>
      </w:r>
      <w:r w:rsidR="007E5F00">
        <w:rPr>
          <w:rFonts w:eastAsiaTheme="minorEastAsia"/>
          <w:lang w:val="en-GB" w:eastAsia="zh-TW"/>
        </w:rPr>
        <w:t xml:space="preserve"> </w:t>
      </w:r>
      <w:r w:rsidR="00CA1BE5">
        <w:rPr>
          <w:rFonts w:eastAsiaTheme="minorEastAsia"/>
          <w:lang w:val="en-GB" w:eastAsia="zh-TW"/>
        </w:rPr>
        <w:t xml:space="preserve">can work but </w:t>
      </w:r>
      <w:r w:rsidR="008A60DD">
        <w:rPr>
          <w:rFonts w:eastAsiaTheme="minorEastAsia"/>
          <w:lang w:val="en-GB" w:eastAsia="zh-TW"/>
        </w:rPr>
        <w:t xml:space="preserve">with </w:t>
      </w:r>
      <w:r w:rsidR="00CA1BE5">
        <w:rPr>
          <w:rFonts w:eastAsiaTheme="minorEastAsia"/>
          <w:lang w:val="en-GB" w:eastAsia="zh-TW"/>
        </w:rPr>
        <w:t>less flexibility</w:t>
      </w:r>
      <w:r w:rsidR="002A6107">
        <w:rPr>
          <w:rFonts w:eastAsiaTheme="minorEastAsia"/>
          <w:lang w:val="en-GB" w:eastAsia="zh-TW"/>
        </w:rPr>
        <w:t xml:space="preserve"> </w:t>
      </w:r>
      <w:r w:rsidR="002C1609">
        <w:rPr>
          <w:rFonts w:eastAsiaTheme="minorEastAsia"/>
          <w:lang w:val="en-GB" w:eastAsia="zh-TW"/>
        </w:rPr>
        <w:t xml:space="preserve">in </w:t>
      </w:r>
      <w:r w:rsidR="002A6107">
        <w:rPr>
          <w:rFonts w:eastAsiaTheme="minorEastAsia"/>
          <w:lang w:val="en-GB" w:eastAsia="zh-TW"/>
        </w:rPr>
        <w:t>MCS</w:t>
      </w:r>
      <w:r w:rsidR="008A60DD">
        <w:rPr>
          <w:rFonts w:eastAsiaTheme="minorEastAsia"/>
          <w:lang w:val="en-GB" w:eastAsia="zh-TW"/>
        </w:rPr>
        <w:t xml:space="preserve"> for </w:t>
      </w:r>
      <w:r w:rsidR="00D42304">
        <w:rPr>
          <w:rFonts w:eastAsiaTheme="minorEastAsia" w:hint="eastAsia"/>
          <w:lang w:val="en-GB" w:eastAsia="zh-TW"/>
        </w:rPr>
        <w:t>re</w:t>
      </w:r>
      <w:r w:rsidR="008A60DD">
        <w:rPr>
          <w:rFonts w:eastAsiaTheme="minorEastAsia"/>
          <w:lang w:val="en-GB" w:eastAsia="zh-TW"/>
        </w:rPr>
        <w:t>transmission</w:t>
      </w:r>
      <w:r w:rsidR="00CA1BE5">
        <w:rPr>
          <w:rFonts w:eastAsiaTheme="minorEastAsia"/>
          <w:lang w:val="en-GB" w:eastAsia="zh-TW"/>
        </w:rPr>
        <w:t xml:space="preserve">. For example, considering a scenario of 308 &lt; TBS &lt; 3824 with </w:t>
      </w:r>
      <w:r w:rsidR="00D35C5A">
        <w:rPr>
          <w:rFonts w:eastAsiaTheme="minorEastAsia"/>
          <w:lang w:val="en-GB" w:eastAsia="zh-TW"/>
        </w:rPr>
        <w:t>initial</w:t>
      </w:r>
      <w:r w:rsidR="00D42304">
        <w:rPr>
          <w:rFonts w:eastAsiaTheme="minorEastAsia" w:hint="eastAsia"/>
          <w:lang w:val="en-GB" w:eastAsia="zh-TW"/>
        </w:rPr>
        <w:t>ly</w:t>
      </w:r>
      <w:r w:rsidR="00D35C5A">
        <w:rPr>
          <w:rFonts w:eastAsiaTheme="minorEastAsia"/>
          <w:lang w:val="en-GB" w:eastAsia="zh-TW"/>
        </w:rPr>
        <w:t xml:space="preserve"> nominal </w:t>
      </w:r>
      <w:r w:rsidR="00CA1BE5">
        <w:rPr>
          <w:rFonts w:eastAsiaTheme="minorEastAsia"/>
          <w:lang w:val="en-GB" w:eastAsia="zh-TW"/>
        </w:rPr>
        <w:t xml:space="preserve">CR &gt; 0.67, BG1 should be </w:t>
      </w:r>
      <w:r w:rsidR="00D42304">
        <w:rPr>
          <w:rFonts w:eastAsiaTheme="minorEastAsia" w:hint="eastAsia"/>
          <w:lang w:val="en-GB" w:eastAsia="zh-TW"/>
        </w:rPr>
        <w:t>select</w:t>
      </w:r>
      <w:r w:rsidR="00D42304">
        <w:rPr>
          <w:rFonts w:eastAsiaTheme="minorEastAsia"/>
          <w:lang w:val="en-GB" w:eastAsia="zh-TW"/>
        </w:rPr>
        <w:t xml:space="preserve">ed </w:t>
      </w:r>
      <w:r w:rsidR="00CA1BE5">
        <w:rPr>
          <w:rFonts w:eastAsiaTheme="minorEastAsia"/>
          <w:lang w:val="en-GB" w:eastAsia="zh-TW"/>
        </w:rPr>
        <w:t xml:space="preserve">for </w:t>
      </w:r>
      <w:r w:rsidR="00F44D86">
        <w:rPr>
          <w:rFonts w:eastAsiaTheme="minorEastAsia"/>
          <w:lang w:val="en-GB" w:eastAsia="zh-TW"/>
        </w:rPr>
        <w:t xml:space="preserve">the initial </w:t>
      </w:r>
      <w:r w:rsidR="00CA1BE5">
        <w:rPr>
          <w:rFonts w:eastAsiaTheme="minorEastAsia"/>
          <w:lang w:val="en-GB" w:eastAsia="zh-TW"/>
        </w:rPr>
        <w:t>transmission</w:t>
      </w:r>
      <w:r w:rsidRPr="00935CF9">
        <w:rPr>
          <w:rFonts w:eastAsiaTheme="minorEastAsia"/>
          <w:lang w:val="en-GB" w:eastAsia="zh-TW"/>
        </w:rPr>
        <w:t xml:space="preserve"> </w:t>
      </w:r>
      <w:r>
        <w:rPr>
          <w:rFonts w:eastAsiaTheme="minorEastAsia"/>
          <w:lang w:val="en-GB" w:eastAsia="zh-TW"/>
        </w:rPr>
        <w:t xml:space="preserve">based on </w:t>
      </w:r>
      <w:r w:rsidR="00F44D86">
        <w:rPr>
          <w:rFonts w:eastAsiaTheme="minorEastAsia"/>
          <w:lang w:val="en-GB" w:eastAsia="zh-TW"/>
        </w:rPr>
        <w:t xml:space="preserve">current </w:t>
      </w:r>
      <w:r>
        <w:rPr>
          <w:rFonts w:eastAsiaTheme="minorEastAsia"/>
          <w:lang w:val="en-GB" w:eastAsia="zh-TW"/>
        </w:rPr>
        <w:t>agreement</w:t>
      </w:r>
      <w:r w:rsidR="00F44D86">
        <w:rPr>
          <w:rFonts w:eastAsiaTheme="minorEastAsia"/>
          <w:lang w:val="en-GB" w:eastAsia="zh-TW"/>
        </w:rPr>
        <w:t>s</w:t>
      </w:r>
      <w:r w:rsidR="00CA1BE5">
        <w:rPr>
          <w:rFonts w:eastAsiaTheme="minorEastAsia"/>
          <w:lang w:val="en-GB" w:eastAsia="zh-TW"/>
        </w:rPr>
        <w:t>.</w:t>
      </w:r>
      <w:r w:rsidR="00CA1BE5">
        <w:rPr>
          <w:rFonts w:eastAsiaTheme="minorEastAsia" w:hint="eastAsia"/>
          <w:lang w:val="en-GB" w:eastAsia="zh-TW"/>
        </w:rPr>
        <w:t xml:space="preserve"> </w:t>
      </w:r>
      <w:r w:rsidR="00D42304">
        <w:rPr>
          <w:rFonts w:eastAsiaTheme="minorEastAsia" w:hint="eastAsia"/>
          <w:lang w:val="en-GB" w:eastAsia="zh-TW"/>
        </w:rPr>
        <w:t>Assume the initial transmission DCI is missing and gNB has</w:t>
      </w:r>
      <w:r w:rsidR="00CA1BE5">
        <w:rPr>
          <w:rFonts w:eastAsiaTheme="minorEastAsia"/>
          <w:lang w:val="en-GB" w:eastAsia="zh-TW"/>
        </w:rPr>
        <w:t xml:space="preserve"> DTX-&gt;NACK error</w:t>
      </w:r>
      <w:r w:rsidR="00D42304">
        <w:rPr>
          <w:rFonts w:eastAsiaTheme="minorEastAsia" w:hint="eastAsia"/>
          <w:lang w:val="en-GB" w:eastAsia="zh-TW"/>
        </w:rPr>
        <w:t xml:space="preserve">, gNB follows the RV = [0 2 3 1] for transmission. Then, </w:t>
      </w:r>
      <w:r w:rsidR="00CA1BE5">
        <w:rPr>
          <w:rFonts w:eastAsiaTheme="minorEastAsia"/>
          <w:lang w:val="en-GB" w:eastAsia="zh-TW"/>
        </w:rPr>
        <w:t xml:space="preserve">Alt 2a </w:t>
      </w:r>
      <w:r w:rsidR="00236387">
        <w:rPr>
          <w:rFonts w:eastAsiaTheme="minorEastAsia"/>
          <w:lang w:val="en-GB" w:eastAsia="zh-TW"/>
        </w:rPr>
        <w:t>and 2b only allow</w:t>
      </w:r>
      <w:r w:rsidR="00D42304">
        <w:rPr>
          <w:rFonts w:eastAsiaTheme="minorEastAsia" w:hint="eastAsia"/>
          <w:lang w:val="en-GB" w:eastAsia="zh-TW"/>
        </w:rPr>
        <w:t xml:space="preserve"> gNB to use</w:t>
      </w:r>
      <w:r w:rsidR="00CA1BE5">
        <w:rPr>
          <w:rFonts w:eastAsiaTheme="minorEastAsia"/>
          <w:lang w:val="en-GB" w:eastAsia="zh-TW"/>
        </w:rPr>
        <w:t xml:space="preserve"> BG1 retransmission with CR &gt; 0.67. Since initial transmission is missing and </w:t>
      </w:r>
      <w:r w:rsidR="00F44D86">
        <w:rPr>
          <w:rFonts w:eastAsiaTheme="minorEastAsia"/>
          <w:lang w:val="en-GB" w:eastAsia="zh-TW"/>
        </w:rPr>
        <w:t>any</w:t>
      </w:r>
      <w:r w:rsidR="00B05F70">
        <w:rPr>
          <w:rFonts w:eastAsiaTheme="minorEastAsia" w:hint="eastAsia"/>
          <w:lang w:val="en-GB" w:eastAsia="zh-TW"/>
        </w:rPr>
        <w:t xml:space="preserve"> </w:t>
      </w:r>
      <w:r w:rsidR="00CA1BE5">
        <w:rPr>
          <w:rFonts w:eastAsiaTheme="minorEastAsia"/>
          <w:lang w:val="en-GB" w:eastAsia="zh-TW"/>
        </w:rPr>
        <w:t xml:space="preserve">retransmission </w:t>
      </w:r>
      <w:r w:rsidR="00F44D86">
        <w:rPr>
          <w:rFonts w:eastAsiaTheme="minorEastAsia"/>
          <w:lang w:val="en-GB" w:eastAsia="zh-TW"/>
        </w:rPr>
        <w:t>with</w:t>
      </w:r>
      <w:r w:rsidR="00866B9E">
        <w:rPr>
          <w:rFonts w:eastAsiaTheme="minorEastAsia" w:hint="eastAsia"/>
          <w:lang w:val="en-GB" w:eastAsia="zh-TW"/>
        </w:rPr>
        <w:t xml:space="preserve"> select</w:t>
      </w:r>
      <w:r w:rsidR="00F44D86">
        <w:rPr>
          <w:rFonts w:eastAsiaTheme="minorEastAsia"/>
          <w:lang w:val="en-GB" w:eastAsia="zh-TW"/>
        </w:rPr>
        <w:t>ed</w:t>
      </w:r>
      <w:r w:rsidR="00866B9E">
        <w:rPr>
          <w:rFonts w:eastAsiaTheme="minorEastAsia" w:hint="eastAsia"/>
          <w:lang w:val="en-GB" w:eastAsia="zh-TW"/>
        </w:rPr>
        <w:t xml:space="preserve"> </w:t>
      </w:r>
      <w:r w:rsidR="00CA1BE5">
        <w:rPr>
          <w:rFonts w:eastAsiaTheme="minorEastAsia"/>
          <w:lang w:val="en-GB" w:eastAsia="zh-TW"/>
        </w:rPr>
        <w:t xml:space="preserve">CR &gt; 0.67, the correct reception </w:t>
      </w:r>
      <w:r w:rsidR="00866B9E">
        <w:rPr>
          <w:rFonts w:eastAsiaTheme="minorEastAsia" w:hint="eastAsia"/>
          <w:lang w:val="en-GB" w:eastAsia="zh-TW"/>
        </w:rPr>
        <w:t xml:space="preserve">would </w:t>
      </w:r>
      <w:r w:rsidR="00136881">
        <w:rPr>
          <w:rFonts w:eastAsiaTheme="minorEastAsia"/>
          <w:lang w:val="en-GB" w:eastAsia="zh-TW"/>
        </w:rPr>
        <w:t xml:space="preserve">only </w:t>
      </w:r>
      <w:r w:rsidR="00866B9E">
        <w:rPr>
          <w:rFonts w:eastAsiaTheme="minorEastAsia" w:hint="eastAsia"/>
          <w:lang w:val="en-GB" w:eastAsia="zh-TW"/>
        </w:rPr>
        <w:t xml:space="preserve">be </w:t>
      </w:r>
      <w:r w:rsidR="00CA1BE5">
        <w:rPr>
          <w:rFonts w:eastAsiaTheme="minorEastAsia"/>
          <w:lang w:val="en-GB" w:eastAsia="zh-TW"/>
        </w:rPr>
        <w:t xml:space="preserve">possible after the </w:t>
      </w:r>
      <w:r w:rsidR="00866B9E">
        <w:rPr>
          <w:rFonts w:eastAsiaTheme="minorEastAsia" w:hint="eastAsia"/>
          <w:lang w:val="en-GB" w:eastAsia="zh-TW"/>
        </w:rPr>
        <w:t>2</w:t>
      </w:r>
      <w:r w:rsidR="00866B9E">
        <w:rPr>
          <w:rFonts w:eastAsiaTheme="minorEastAsia" w:hint="eastAsia"/>
          <w:vertAlign w:val="superscript"/>
          <w:lang w:val="en-GB" w:eastAsia="zh-TW"/>
        </w:rPr>
        <w:t>nd</w:t>
      </w:r>
      <w:r w:rsidR="00866B9E">
        <w:rPr>
          <w:rFonts w:eastAsiaTheme="minorEastAsia"/>
          <w:lang w:val="en-GB" w:eastAsia="zh-TW"/>
        </w:rPr>
        <w:t xml:space="preserve"> </w:t>
      </w:r>
      <w:r w:rsidR="00CA1BE5">
        <w:rPr>
          <w:rFonts w:eastAsiaTheme="minorEastAsia"/>
          <w:lang w:val="en-GB" w:eastAsia="zh-TW"/>
        </w:rPr>
        <w:t>retransmission</w:t>
      </w:r>
      <w:r w:rsidR="00866B9E">
        <w:rPr>
          <w:rFonts w:eastAsiaTheme="minorEastAsia" w:hint="eastAsia"/>
          <w:lang w:val="en-GB" w:eastAsia="zh-TW"/>
        </w:rPr>
        <w:t xml:space="preserve"> with RV</w:t>
      </w:r>
      <w:r w:rsidR="00D42304">
        <w:rPr>
          <w:rFonts w:eastAsiaTheme="minorEastAsia" w:hint="eastAsia"/>
          <w:lang w:val="en-GB" w:eastAsia="zh-TW"/>
        </w:rPr>
        <w:t xml:space="preserve"> = 3</w:t>
      </w:r>
      <w:r w:rsidR="00866B9E">
        <w:rPr>
          <w:rFonts w:eastAsiaTheme="minorEastAsia" w:hint="eastAsia"/>
          <w:lang w:val="en-GB" w:eastAsia="zh-TW"/>
        </w:rPr>
        <w:t xml:space="preserve"> </w:t>
      </w:r>
      <w:r w:rsidR="00136881">
        <w:rPr>
          <w:rFonts w:eastAsiaTheme="minorEastAsia"/>
          <w:lang w:val="en-GB" w:eastAsia="zh-TW"/>
        </w:rPr>
        <w:t>which</w:t>
      </w:r>
      <w:r w:rsidR="00866B9E">
        <w:rPr>
          <w:rFonts w:eastAsiaTheme="minorEastAsia" w:hint="eastAsia"/>
          <w:lang w:val="en-GB" w:eastAsia="zh-TW"/>
        </w:rPr>
        <w:t xml:space="preserve"> results in large latency</w:t>
      </w:r>
      <w:r w:rsidR="00CA1BE5">
        <w:rPr>
          <w:rFonts w:eastAsiaTheme="minorEastAsia"/>
          <w:lang w:val="en-GB" w:eastAsia="zh-TW"/>
        </w:rPr>
        <w:t>.</w:t>
      </w:r>
      <w:r w:rsidR="000E6614">
        <w:rPr>
          <w:rFonts w:eastAsiaTheme="minorEastAsia"/>
          <w:lang w:val="en-GB" w:eastAsia="zh-TW"/>
        </w:rPr>
        <w:t xml:space="preserve"> </w:t>
      </w:r>
      <w:r w:rsidR="00866B9E">
        <w:rPr>
          <w:rFonts w:eastAsiaTheme="minorEastAsia" w:hint="eastAsia"/>
          <w:lang w:val="en-GB" w:eastAsia="zh-TW"/>
        </w:rPr>
        <w:t>Note that RV</w:t>
      </w:r>
      <w:r w:rsidR="00D42304">
        <w:rPr>
          <w:rFonts w:eastAsiaTheme="minorEastAsia" w:hint="eastAsia"/>
          <w:lang w:val="en-GB" w:eastAsia="zh-TW"/>
        </w:rPr>
        <w:t xml:space="preserve"> = </w:t>
      </w:r>
      <w:r w:rsidR="00866B9E">
        <w:rPr>
          <w:rFonts w:eastAsiaTheme="minorEastAsia" w:hint="eastAsia"/>
          <w:lang w:val="en-GB" w:eastAsia="zh-TW"/>
        </w:rPr>
        <w:t xml:space="preserve">2 has no self-decodability for CR&gt; 0.67. However, the probability of this case is not </w:t>
      </w:r>
      <w:r w:rsidR="00136881">
        <w:rPr>
          <w:rFonts w:eastAsiaTheme="minorEastAsia"/>
          <w:lang w:val="en-GB" w:eastAsia="zh-TW"/>
        </w:rPr>
        <w:t>high</w:t>
      </w:r>
      <w:r w:rsidR="00866B9E">
        <w:rPr>
          <w:rFonts w:eastAsiaTheme="minorEastAsia" w:hint="eastAsia"/>
          <w:lang w:val="en-GB" w:eastAsia="zh-TW"/>
        </w:rPr>
        <w:t xml:space="preserve">. </w:t>
      </w:r>
      <w:r w:rsidR="000E6614">
        <w:rPr>
          <w:rFonts w:eastAsiaTheme="minorEastAsia"/>
          <w:lang w:val="en-GB" w:eastAsia="zh-TW"/>
        </w:rPr>
        <w:t xml:space="preserve">From that we know </w:t>
      </w:r>
      <w:r w:rsidR="00236387">
        <w:rPr>
          <w:rFonts w:eastAsiaTheme="minorEastAsia"/>
          <w:lang w:val="en-GB" w:eastAsia="zh-TW"/>
        </w:rPr>
        <w:t xml:space="preserve">both options </w:t>
      </w:r>
      <w:r w:rsidR="00DC5461">
        <w:rPr>
          <w:rFonts w:eastAsiaTheme="minorEastAsia" w:hint="eastAsia"/>
          <w:lang w:val="en-GB" w:eastAsia="zh-TW"/>
        </w:rPr>
        <w:t xml:space="preserve">have some limitations on higher code rate and small TBS transmission, although this is a rare case.  However, we think Alt 2a has less specification impact </w:t>
      </w:r>
      <w:r w:rsidR="00136881">
        <w:rPr>
          <w:rFonts w:eastAsiaTheme="minorEastAsia"/>
          <w:lang w:val="en-GB" w:eastAsia="zh-TW"/>
        </w:rPr>
        <w:t>therefore preferred</w:t>
      </w:r>
      <w:r w:rsidR="00DC5461">
        <w:rPr>
          <w:rFonts w:eastAsiaTheme="minorEastAsia" w:hint="eastAsia"/>
          <w:lang w:val="en-GB" w:eastAsia="zh-TW"/>
        </w:rPr>
        <w:t>.</w:t>
      </w:r>
    </w:p>
    <w:p w:rsidR="000C3EB3" w:rsidRDefault="0041615F">
      <w:pPr>
        <w:jc w:val="both"/>
        <w:rPr>
          <w:rFonts w:eastAsiaTheme="minorEastAsia"/>
          <w:lang w:val="en-GB" w:eastAsia="zh-TW"/>
        </w:rPr>
      </w:pPr>
      <w:r w:rsidRPr="005828CB">
        <w:rPr>
          <w:rFonts w:eastAsiaTheme="minorEastAsia"/>
          <w:b/>
          <w:lang w:eastAsia="zh-TW"/>
        </w:rPr>
        <w:t>O</w:t>
      </w:r>
      <w:r w:rsidRPr="005828CB">
        <w:rPr>
          <w:rFonts w:eastAsiaTheme="minorEastAsia" w:hint="eastAsia"/>
          <w:b/>
          <w:lang w:eastAsia="zh-TW"/>
        </w:rPr>
        <w:t>bservation</w:t>
      </w:r>
      <w:r>
        <w:rPr>
          <w:rFonts w:eastAsiaTheme="minorEastAsia"/>
          <w:b/>
          <w:lang w:eastAsia="zh-TW"/>
        </w:rPr>
        <w:t xml:space="preserve"> 2</w:t>
      </w:r>
      <w:r w:rsidRPr="005828CB">
        <w:rPr>
          <w:rFonts w:eastAsiaTheme="minorEastAsia" w:hint="eastAsia"/>
          <w:b/>
          <w:lang w:eastAsia="zh-TW"/>
        </w:rPr>
        <w:t>:</w:t>
      </w:r>
      <w:r w:rsidRPr="005828CB">
        <w:rPr>
          <w:rFonts w:eastAsiaTheme="minorEastAsia"/>
          <w:b/>
          <w:lang w:eastAsia="zh-TW"/>
        </w:rPr>
        <w:t xml:space="preserve"> </w:t>
      </w:r>
      <w:r>
        <w:rPr>
          <w:rFonts w:eastAsiaTheme="minorEastAsia"/>
          <w:lang w:val="en-GB" w:eastAsia="zh-TW"/>
        </w:rPr>
        <w:t xml:space="preserve">Alt 2a </w:t>
      </w:r>
      <w:r w:rsidR="008346D5">
        <w:rPr>
          <w:rFonts w:eastAsiaTheme="minorEastAsia"/>
          <w:lang w:val="en-GB" w:eastAsia="zh-TW"/>
        </w:rPr>
        <w:t>and 2b have</w:t>
      </w:r>
      <w:r>
        <w:rPr>
          <w:rFonts w:eastAsiaTheme="minorEastAsia"/>
          <w:lang w:val="en-GB" w:eastAsia="zh-TW"/>
        </w:rPr>
        <w:t xml:space="preserve"> </w:t>
      </w:r>
      <w:r w:rsidR="00DC5461">
        <w:rPr>
          <w:rFonts w:eastAsiaTheme="minorEastAsia" w:hint="eastAsia"/>
          <w:lang w:val="en-GB" w:eastAsia="zh-TW"/>
        </w:rPr>
        <w:t>some limitations on higher code rate and small TBS transmission.</w:t>
      </w:r>
    </w:p>
    <w:p w:rsidR="000C3EB3" w:rsidRDefault="00DC5461">
      <w:pPr>
        <w:jc w:val="both"/>
        <w:rPr>
          <w:rFonts w:eastAsiaTheme="minorEastAsia"/>
          <w:b/>
          <w:lang w:eastAsia="zh-TW"/>
        </w:rPr>
      </w:pPr>
      <w:r>
        <w:rPr>
          <w:rFonts w:eastAsiaTheme="minorEastAsia"/>
          <w:b/>
          <w:lang w:eastAsia="zh-TW"/>
        </w:rPr>
        <w:t xml:space="preserve">Proposal </w:t>
      </w:r>
      <w:r>
        <w:rPr>
          <w:rFonts w:eastAsiaTheme="minorEastAsia" w:hint="eastAsia"/>
          <w:b/>
          <w:lang w:eastAsia="zh-TW"/>
        </w:rPr>
        <w:t>3</w:t>
      </w:r>
      <w:r w:rsidRPr="005828CB">
        <w:rPr>
          <w:rFonts w:eastAsiaTheme="minorEastAsia" w:hint="eastAsia"/>
          <w:b/>
          <w:lang w:eastAsia="zh-TW"/>
        </w:rPr>
        <w:t>:</w:t>
      </w:r>
      <w:r w:rsidRPr="005828CB">
        <w:rPr>
          <w:rFonts w:eastAsiaTheme="minorEastAsia"/>
          <w:b/>
          <w:lang w:eastAsia="zh-TW"/>
        </w:rPr>
        <w:t xml:space="preserve"> </w:t>
      </w:r>
      <w:r>
        <w:rPr>
          <w:rFonts w:eastAsiaTheme="minorEastAsia" w:hint="eastAsia"/>
          <w:lang w:val="en-GB" w:eastAsia="zh-TW"/>
        </w:rPr>
        <w:t>Alt 2a has less specification impact and flexible scheduling with different MCS</w:t>
      </w:r>
      <w:r>
        <w:rPr>
          <w:rFonts w:eastAsiaTheme="minorEastAsia"/>
          <w:lang w:val="en-GB" w:eastAsia="zh-TW"/>
        </w:rPr>
        <w:t xml:space="preserve"> and RE resource allocation combinations</w:t>
      </w:r>
      <w:r w:rsidR="00F44D86">
        <w:rPr>
          <w:rFonts w:eastAsiaTheme="minorEastAsia"/>
          <w:lang w:val="en-GB" w:eastAsia="zh-TW"/>
        </w:rPr>
        <w:t xml:space="preserve"> and should be</w:t>
      </w:r>
      <w:r>
        <w:rPr>
          <w:rFonts w:eastAsiaTheme="minorEastAsia" w:hint="eastAsia"/>
          <w:lang w:val="en-GB" w:eastAsia="zh-TW"/>
        </w:rPr>
        <w:t xml:space="preserve"> adopted.</w:t>
      </w:r>
    </w:p>
    <w:p w:rsidR="005F11DF" w:rsidRDefault="00DC5461" w:rsidP="005F11DF">
      <w:pPr>
        <w:pStyle w:val="Heading3"/>
        <w:rPr>
          <w:lang w:eastAsia="zh-TW"/>
        </w:rPr>
      </w:pPr>
      <w:r>
        <w:rPr>
          <w:rFonts w:eastAsiaTheme="minorEastAsia" w:hint="eastAsia"/>
          <w:lang w:eastAsia="zh-TW"/>
        </w:rPr>
        <w:lastRenderedPageBreak/>
        <w:t>Other alternatives</w:t>
      </w:r>
    </w:p>
    <w:p w:rsidR="000C3EB3" w:rsidRDefault="0041615F">
      <w:pPr>
        <w:jc w:val="both"/>
        <w:rPr>
          <w:rFonts w:eastAsiaTheme="minorEastAsia"/>
          <w:lang w:val="en-GB" w:eastAsia="zh-TW"/>
        </w:rPr>
      </w:pPr>
      <w:r>
        <w:rPr>
          <w:rFonts w:eastAsiaTheme="minorEastAsia"/>
          <w:lang w:val="en-GB" w:eastAsia="zh-TW"/>
        </w:rPr>
        <w:t>T</w:t>
      </w:r>
      <w:r>
        <w:rPr>
          <w:rFonts w:eastAsiaTheme="minorEastAsia" w:hint="eastAsia"/>
          <w:lang w:val="en-GB" w:eastAsia="zh-TW"/>
        </w:rPr>
        <w:t xml:space="preserve">o </w:t>
      </w:r>
      <w:r>
        <w:rPr>
          <w:rFonts w:eastAsiaTheme="minorEastAsia"/>
          <w:lang w:val="en-GB" w:eastAsia="zh-TW"/>
        </w:rPr>
        <w:t xml:space="preserve">tackle </w:t>
      </w:r>
      <w:r w:rsidR="00180E3E">
        <w:rPr>
          <w:rFonts w:eastAsiaTheme="minorEastAsia"/>
          <w:lang w:val="en-GB" w:eastAsia="zh-TW"/>
        </w:rPr>
        <w:t xml:space="preserve">the </w:t>
      </w:r>
      <w:r>
        <w:rPr>
          <w:rFonts w:eastAsiaTheme="minorEastAsia"/>
          <w:lang w:val="en-GB" w:eastAsia="zh-TW"/>
        </w:rPr>
        <w:t xml:space="preserve">problem of less </w:t>
      </w:r>
      <w:r w:rsidR="00180E3E">
        <w:rPr>
          <w:rFonts w:eastAsiaTheme="minorEastAsia"/>
          <w:lang w:val="en-GB" w:eastAsia="zh-TW"/>
        </w:rPr>
        <w:t xml:space="preserve">MCS </w:t>
      </w:r>
      <w:r>
        <w:rPr>
          <w:rFonts w:eastAsiaTheme="minorEastAsia"/>
          <w:lang w:val="en-GB" w:eastAsia="zh-TW"/>
        </w:rPr>
        <w:t xml:space="preserve">flexibility </w:t>
      </w:r>
      <w:r w:rsidR="007F65B5">
        <w:rPr>
          <w:rFonts w:eastAsiaTheme="minorEastAsia"/>
          <w:lang w:val="en-GB" w:eastAsia="zh-TW"/>
        </w:rPr>
        <w:t xml:space="preserve">for retransmission </w:t>
      </w:r>
      <w:r w:rsidR="00180E3E">
        <w:rPr>
          <w:rFonts w:eastAsiaTheme="minorEastAsia"/>
          <w:lang w:val="en-GB" w:eastAsia="zh-TW"/>
        </w:rPr>
        <w:t xml:space="preserve">in Alt 2b, </w:t>
      </w:r>
      <w:r w:rsidR="00987B74">
        <w:rPr>
          <w:rFonts w:eastAsiaTheme="minorEastAsia"/>
          <w:lang w:val="en-GB" w:eastAsia="zh-TW"/>
        </w:rPr>
        <w:t xml:space="preserve">ideally </w:t>
      </w:r>
      <w:r w:rsidR="007F65B5">
        <w:rPr>
          <w:rFonts w:eastAsiaTheme="minorEastAsia" w:hint="eastAsia"/>
          <w:lang w:val="en-GB" w:eastAsia="zh-TW"/>
        </w:rPr>
        <w:t xml:space="preserve">a UE </w:t>
      </w:r>
      <w:r w:rsidR="00D267D7">
        <w:rPr>
          <w:rFonts w:eastAsiaTheme="minorEastAsia"/>
          <w:lang w:val="en-GB" w:eastAsia="zh-TW"/>
        </w:rPr>
        <w:t>should</w:t>
      </w:r>
      <w:r w:rsidR="00987B74">
        <w:rPr>
          <w:rFonts w:eastAsiaTheme="minorEastAsia"/>
          <w:lang w:val="en-GB" w:eastAsia="zh-TW"/>
        </w:rPr>
        <w:t xml:space="preserve"> </w:t>
      </w:r>
      <w:r w:rsidR="007F65B5">
        <w:rPr>
          <w:rFonts w:eastAsiaTheme="minorEastAsia" w:hint="eastAsia"/>
          <w:lang w:val="en-GB" w:eastAsia="zh-TW"/>
        </w:rPr>
        <w:t xml:space="preserve">know </w:t>
      </w:r>
      <w:r w:rsidR="007F65B5">
        <w:rPr>
          <w:rFonts w:eastAsiaTheme="minorEastAsia"/>
          <w:lang w:val="en-GB" w:eastAsia="zh-TW"/>
        </w:rPr>
        <w:t xml:space="preserve">whether a transmission is </w:t>
      </w:r>
      <w:r w:rsidR="00136881">
        <w:rPr>
          <w:rFonts w:eastAsiaTheme="minorEastAsia"/>
          <w:lang w:val="en-GB" w:eastAsia="zh-TW"/>
        </w:rPr>
        <w:t xml:space="preserve">the </w:t>
      </w:r>
      <w:r w:rsidR="007F65B5">
        <w:rPr>
          <w:rFonts w:eastAsiaTheme="minorEastAsia"/>
          <w:lang w:val="en-GB" w:eastAsia="zh-TW"/>
        </w:rPr>
        <w:t xml:space="preserve">initial one or </w:t>
      </w:r>
      <w:r w:rsidR="00136881">
        <w:rPr>
          <w:rFonts w:eastAsiaTheme="minorEastAsia"/>
          <w:lang w:val="en-GB" w:eastAsia="zh-TW"/>
        </w:rPr>
        <w:t xml:space="preserve">a </w:t>
      </w:r>
      <w:r w:rsidR="007F65B5">
        <w:rPr>
          <w:rFonts w:eastAsiaTheme="minorEastAsia"/>
          <w:lang w:val="en-GB" w:eastAsia="zh-TW"/>
        </w:rPr>
        <w:t xml:space="preserve">retransmission so that a separate BG </w:t>
      </w:r>
      <w:r w:rsidR="00857275">
        <w:rPr>
          <w:rFonts w:eastAsiaTheme="minorEastAsia"/>
          <w:lang w:val="en-GB" w:eastAsia="zh-TW"/>
        </w:rPr>
        <w:t>indication</w:t>
      </w:r>
      <w:r w:rsidR="007F65B5">
        <w:rPr>
          <w:rFonts w:eastAsiaTheme="minorEastAsia"/>
          <w:lang w:val="en-GB" w:eastAsia="zh-TW"/>
        </w:rPr>
        <w:t xml:space="preserve"> rule for retransmission can be designed</w:t>
      </w:r>
      <w:r w:rsidR="00987B74">
        <w:rPr>
          <w:rFonts w:eastAsiaTheme="minorEastAsia"/>
          <w:lang w:val="en-GB" w:eastAsia="zh-TW"/>
        </w:rPr>
        <w:t xml:space="preserve"> and not limited by the rule for initial transmission</w:t>
      </w:r>
      <w:r w:rsidR="00136881">
        <w:rPr>
          <w:rFonts w:eastAsiaTheme="minorEastAsia"/>
          <w:lang w:val="en-GB" w:eastAsia="zh-TW"/>
        </w:rPr>
        <w:t>s</w:t>
      </w:r>
      <w:r w:rsidR="00987B74">
        <w:rPr>
          <w:rFonts w:eastAsiaTheme="minorEastAsia"/>
          <w:lang w:val="en-GB" w:eastAsia="zh-TW"/>
        </w:rPr>
        <w:t xml:space="preserve">. </w:t>
      </w:r>
      <w:r w:rsidR="007F65B5">
        <w:rPr>
          <w:rFonts w:eastAsiaTheme="minorEastAsia"/>
          <w:lang w:val="en-GB" w:eastAsia="zh-TW"/>
        </w:rPr>
        <w:t xml:space="preserve">Unfortunately, </w:t>
      </w:r>
      <w:r w:rsidR="00987B74">
        <w:rPr>
          <w:rFonts w:eastAsiaTheme="minorEastAsia"/>
          <w:lang w:val="en-GB" w:eastAsia="zh-TW"/>
        </w:rPr>
        <w:t xml:space="preserve">the knowledge about </w:t>
      </w:r>
      <w:r w:rsidR="00993554">
        <w:rPr>
          <w:rFonts w:eastAsiaTheme="minorEastAsia" w:hint="eastAsia"/>
          <w:lang w:val="en-GB" w:eastAsia="zh-TW"/>
        </w:rPr>
        <w:t xml:space="preserve">the </w:t>
      </w:r>
      <w:r w:rsidR="00136881">
        <w:rPr>
          <w:rFonts w:eastAsiaTheme="minorEastAsia"/>
          <w:lang w:val="en-GB" w:eastAsia="zh-TW"/>
        </w:rPr>
        <w:t xml:space="preserve">state of the </w:t>
      </w:r>
      <w:r w:rsidR="00987B74">
        <w:rPr>
          <w:rFonts w:eastAsiaTheme="minorEastAsia"/>
          <w:lang w:val="en-GB" w:eastAsia="zh-TW"/>
        </w:rPr>
        <w:t xml:space="preserve">current transmission is  not </w:t>
      </w:r>
      <w:r w:rsidR="00057EC8">
        <w:rPr>
          <w:rFonts w:eastAsiaTheme="minorEastAsia"/>
          <w:lang w:val="en-GB" w:eastAsia="zh-TW"/>
        </w:rPr>
        <w:t>a</w:t>
      </w:r>
      <w:r w:rsidR="00987B74">
        <w:rPr>
          <w:rFonts w:eastAsiaTheme="minorEastAsia"/>
          <w:lang w:val="en-GB" w:eastAsia="zh-TW"/>
        </w:rPr>
        <w:t xml:space="preserve">vailable to </w:t>
      </w:r>
      <w:r w:rsidR="00136881">
        <w:rPr>
          <w:rFonts w:eastAsiaTheme="minorEastAsia"/>
          <w:lang w:val="en-GB" w:eastAsia="zh-TW"/>
        </w:rPr>
        <w:t xml:space="preserve">the </w:t>
      </w:r>
      <w:r w:rsidR="00987B74">
        <w:rPr>
          <w:rFonts w:eastAsiaTheme="minorEastAsia"/>
          <w:lang w:val="en-GB" w:eastAsia="zh-TW"/>
        </w:rPr>
        <w:t>UE</w:t>
      </w:r>
      <w:r w:rsidR="00993554">
        <w:rPr>
          <w:rFonts w:eastAsiaTheme="minorEastAsia" w:hint="eastAsia"/>
          <w:lang w:val="en-GB" w:eastAsia="zh-TW"/>
        </w:rPr>
        <w:t xml:space="preserve"> </w:t>
      </w:r>
      <w:r w:rsidR="00136881">
        <w:rPr>
          <w:rFonts w:eastAsiaTheme="minorEastAsia"/>
          <w:lang w:val="en-GB" w:eastAsia="zh-TW"/>
        </w:rPr>
        <w:t xml:space="preserve">which gives the gNB </w:t>
      </w:r>
      <w:r w:rsidR="00993554">
        <w:rPr>
          <w:rFonts w:eastAsiaTheme="minorEastAsia" w:hint="eastAsia"/>
          <w:lang w:val="en-GB" w:eastAsia="zh-TW"/>
        </w:rPr>
        <w:t>less MCS scheduling flexibility</w:t>
      </w:r>
      <w:r w:rsidR="00E7744E">
        <w:rPr>
          <w:rFonts w:eastAsiaTheme="minorEastAsia"/>
          <w:lang w:val="en-GB" w:eastAsia="zh-TW"/>
        </w:rPr>
        <w:t>.</w:t>
      </w:r>
      <w:r w:rsidR="00987B74">
        <w:rPr>
          <w:rFonts w:eastAsiaTheme="minorEastAsia"/>
          <w:lang w:val="en-GB" w:eastAsia="zh-TW"/>
        </w:rPr>
        <w:t xml:space="preserve"> </w:t>
      </w:r>
      <w:r w:rsidR="00993554">
        <w:rPr>
          <w:rFonts w:eastAsiaTheme="minorEastAsia" w:hint="eastAsia"/>
          <w:lang w:val="en-GB" w:eastAsia="zh-TW"/>
        </w:rPr>
        <w:t>Moreover,</w:t>
      </w:r>
      <w:r w:rsidR="00993554">
        <w:rPr>
          <w:rFonts w:eastAsiaTheme="minorEastAsia"/>
          <w:lang w:val="en-GB" w:eastAsia="zh-TW"/>
        </w:rPr>
        <w:t xml:space="preserve"> </w:t>
      </w:r>
      <w:r w:rsidR="00E7744E">
        <w:rPr>
          <w:rFonts w:eastAsiaTheme="minorEastAsia"/>
          <w:lang w:val="en-GB" w:eastAsia="zh-TW"/>
        </w:rPr>
        <w:t xml:space="preserve">the </w:t>
      </w:r>
      <w:r w:rsidR="00987B74">
        <w:rPr>
          <w:rFonts w:eastAsiaTheme="minorEastAsia"/>
          <w:lang w:val="en-GB" w:eastAsia="zh-TW"/>
        </w:rPr>
        <w:t>New Data Indicator (NDI) is toggled based</w:t>
      </w:r>
      <w:r w:rsidR="00993554">
        <w:rPr>
          <w:rFonts w:eastAsiaTheme="minorEastAsia" w:hint="eastAsia"/>
          <w:lang w:val="en-GB" w:eastAsia="zh-TW"/>
        </w:rPr>
        <w:t xml:space="preserve"> and</w:t>
      </w:r>
      <w:r w:rsidR="00E7744E">
        <w:rPr>
          <w:rFonts w:eastAsiaTheme="minorEastAsia"/>
          <w:lang w:val="en-GB" w:eastAsia="zh-TW"/>
        </w:rPr>
        <w:t xml:space="preserve"> </w:t>
      </w:r>
      <w:r w:rsidR="00136881">
        <w:rPr>
          <w:rFonts w:eastAsiaTheme="minorEastAsia"/>
          <w:lang w:val="en-GB" w:eastAsia="zh-TW"/>
        </w:rPr>
        <w:t xml:space="preserve">as such </w:t>
      </w:r>
      <w:r w:rsidR="00E7744E">
        <w:rPr>
          <w:rFonts w:eastAsiaTheme="minorEastAsia"/>
          <w:lang w:val="en-GB" w:eastAsia="zh-TW"/>
        </w:rPr>
        <w:t>it cannot be used for indicating initial transmission, e.g.</w:t>
      </w:r>
      <w:r w:rsidR="00987B74">
        <w:rPr>
          <w:rFonts w:eastAsiaTheme="minorEastAsia"/>
          <w:lang w:val="en-GB" w:eastAsia="zh-TW"/>
        </w:rPr>
        <w:t xml:space="preserve"> </w:t>
      </w:r>
      <w:r w:rsidR="00E7744E">
        <w:rPr>
          <w:rFonts w:eastAsiaTheme="minorEastAsia"/>
          <w:lang w:val="en-GB" w:eastAsia="zh-TW"/>
        </w:rPr>
        <w:t xml:space="preserve">if </w:t>
      </w:r>
      <w:r w:rsidR="00987B74">
        <w:rPr>
          <w:rFonts w:eastAsiaTheme="minorEastAsia"/>
          <w:lang w:val="en-GB" w:eastAsia="zh-TW"/>
        </w:rPr>
        <w:t xml:space="preserve">the DCI for initial transmission is missing and DTX-&gt;NACK error occurs, </w:t>
      </w:r>
      <w:r w:rsidR="00E7744E">
        <w:rPr>
          <w:rFonts w:eastAsiaTheme="minorEastAsia"/>
          <w:lang w:val="en-GB" w:eastAsia="zh-TW"/>
        </w:rPr>
        <w:t>the toggled-based NDI in retransmission would be misleading</w:t>
      </w:r>
      <w:r w:rsidR="005639B1">
        <w:rPr>
          <w:rFonts w:eastAsiaTheme="minorEastAsia"/>
          <w:lang w:val="en-GB" w:eastAsia="zh-TW"/>
        </w:rPr>
        <w:t xml:space="preserve"> and </w:t>
      </w:r>
      <w:r w:rsidR="00993554">
        <w:rPr>
          <w:rFonts w:eastAsiaTheme="minorEastAsia" w:hint="eastAsia"/>
          <w:lang w:val="en-GB" w:eastAsia="zh-TW"/>
        </w:rPr>
        <w:t xml:space="preserve">it is </w:t>
      </w:r>
      <w:r w:rsidR="005639B1">
        <w:rPr>
          <w:rFonts w:eastAsiaTheme="minorEastAsia"/>
          <w:lang w:val="en-GB" w:eastAsia="zh-TW"/>
        </w:rPr>
        <w:t xml:space="preserve">problematic </w:t>
      </w:r>
      <w:r w:rsidR="00993554">
        <w:rPr>
          <w:rFonts w:eastAsiaTheme="minorEastAsia" w:hint="eastAsia"/>
          <w:lang w:val="en-GB" w:eastAsia="zh-TW"/>
        </w:rPr>
        <w:t xml:space="preserve">to indicate </w:t>
      </w:r>
      <w:r w:rsidR="005639B1">
        <w:rPr>
          <w:rFonts w:eastAsiaTheme="minorEastAsia"/>
          <w:lang w:val="en-GB" w:eastAsia="zh-TW"/>
        </w:rPr>
        <w:t>initial transmission</w:t>
      </w:r>
      <w:r w:rsidR="00E7744E">
        <w:rPr>
          <w:rFonts w:eastAsiaTheme="minorEastAsia"/>
          <w:lang w:val="en-GB" w:eastAsia="zh-TW"/>
        </w:rPr>
        <w:t>.</w:t>
      </w:r>
    </w:p>
    <w:p w:rsidR="000C3EB3" w:rsidRDefault="007A58B9">
      <w:pPr>
        <w:jc w:val="both"/>
        <w:rPr>
          <w:rFonts w:eastAsiaTheme="minorEastAsia"/>
          <w:lang w:val="en-GB" w:eastAsia="zh-TW"/>
        </w:rPr>
      </w:pPr>
      <w:r>
        <w:rPr>
          <w:rFonts w:eastAsiaTheme="minorEastAsia"/>
          <w:lang w:val="en-GB" w:eastAsia="zh-TW"/>
        </w:rPr>
        <w:t>A</w:t>
      </w:r>
      <w:r w:rsidR="00857275">
        <w:rPr>
          <w:rFonts w:eastAsiaTheme="minorEastAsia"/>
          <w:lang w:val="en-GB" w:eastAsia="zh-TW"/>
        </w:rPr>
        <w:t>lternative</w:t>
      </w:r>
      <w:r>
        <w:rPr>
          <w:rFonts w:eastAsiaTheme="minorEastAsia"/>
          <w:lang w:val="en-GB" w:eastAsia="zh-TW"/>
        </w:rPr>
        <w:t>ly</w:t>
      </w:r>
      <w:r w:rsidR="00857275">
        <w:rPr>
          <w:rFonts w:eastAsiaTheme="minorEastAsia"/>
          <w:lang w:val="en-GB" w:eastAsia="zh-TW"/>
        </w:rPr>
        <w:t>, we propose that BG determination is a function of MCS, TBS, and RV, where RV</w:t>
      </w:r>
      <w:r w:rsidR="006479FA">
        <w:rPr>
          <w:rFonts w:eastAsiaTheme="minorEastAsia" w:hint="eastAsia"/>
          <w:lang w:val="en-GB" w:eastAsia="zh-TW"/>
        </w:rPr>
        <w:t xml:space="preserve"> </w:t>
      </w:r>
      <w:r w:rsidR="00857275">
        <w:rPr>
          <w:rFonts w:eastAsiaTheme="minorEastAsia"/>
          <w:lang w:val="en-GB" w:eastAsia="zh-TW"/>
        </w:rPr>
        <w:t>=</w:t>
      </w:r>
      <w:r w:rsidR="006479FA">
        <w:rPr>
          <w:rFonts w:eastAsiaTheme="minorEastAsia" w:hint="eastAsia"/>
          <w:lang w:val="en-GB" w:eastAsia="zh-TW"/>
        </w:rPr>
        <w:t xml:space="preserve"> </w:t>
      </w:r>
      <w:r w:rsidR="00857275">
        <w:rPr>
          <w:rFonts w:eastAsiaTheme="minorEastAsia"/>
          <w:lang w:val="en-GB" w:eastAsia="zh-TW"/>
        </w:rPr>
        <w:t xml:space="preserve">0 can be </w:t>
      </w:r>
      <w:r w:rsidR="00993554">
        <w:rPr>
          <w:rFonts w:eastAsiaTheme="minorEastAsia" w:hint="eastAsia"/>
          <w:lang w:val="en-GB" w:eastAsia="zh-TW"/>
        </w:rPr>
        <w:t>regarded</w:t>
      </w:r>
      <w:r w:rsidR="00993554">
        <w:rPr>
          <w:rFonts w:eastAsiaTheme="minorEastAsia"/>
          <w:lang w:val="en-GB" w:eastAsia="zh-TW"/>
        </w:rPr>
        <w:t xml:space="preserve"> </w:t>
      </w:r>
      <w:r w:rsidR="00857275">
        <w:rPr>
          <w:rFonts w:eastAsiaTheme="minorEastAsia"/>
          <w:lang w:val="en-GB" w:eastAsia="zh-TW"/>
        </w:rPr>
        <w:t>as initial transmission</w:t>
      </w:r>
      <w:r>
        <w:rPr>
          <w:rFonts w:eastAsiaTheme="minorEastAsia"/>
          <w:lang w:val="en-GB" w:eastAsia="zh-TW"/>
        </w:rPr>
        <w:t>, and RV</w:t>
      </w:r>
      <w:r w:rsidR="006479FA">
        <w:rPr>
          <w:rFonts w:eastAsiaTheme="minorEastAsia" w:hint="eastAsia"/>
          <w:lang w:val="en-GB" w:eastAsia="zh-TW"/>
        </w:rPr>
        <w:t xml:space="preserve"> </w:t>
      </w:r>
      <w:r>
        <w:rPr>
          <w:rFonts w:eastAsiaTheme="minorEastAsia"/>
          <w:lang w:val="en-GB" w:eastAsia="zh-TW"/>
        </w:rPr>
        <w:t>&gt;</w:t>
      </w:r>
      <w:r w:rsidR="006479FA">
        <w:rPr>
          <w:rFonts w:eastAsiaTheme="minorEastAsia" w:hint="eastAsia"/>
          <w:lang w:val="en-GB" w:eastAsia="zh-TW"/>
        </w:rPr>
        <w:t xml:space="preserve"> </w:t>
      </w:r>
      <w:r>
        <w:rPr>
          <w:rFonts w:eastAsiaTheme="minorEastAsia"/>
          <w:lang w:val="en-GB" w:eastAsia="zh-TW"/>
        </w:rPr>
        <w:t xml:space="preserve">0 can be </w:t>
      </w:r>
      <w:r w:rsidR="00993554">
        <w:rPr>
          <w:rFonts w:eastAsiaTheme="minorEastAsia" w:hint="eastAsia"/>
          <w:lang w:val="en-GB" w:eastAsia="zh-TW"/>
        </w:rPr>
        <w:t>regarded</w:t>
      </w:r>
      <w:r w:rsidR="00993554">
        <w:rPr>
          <w:rFonts w:eastAsiaTheme="minorEastAsia"/>
          <w:lang w:val="en-GB" w:eastAsia="zh-TW"/>
        </w:rPr>
        <w:t xml:space="preserve"> </w:t>
      </w:r>
      <w:r>
        <w:rPr>
          <w:rFonts w:eastAsiaTheme="minorEastAsia"/>
          <w:lang w:val="en-GB" w:eastAsia="zh-TW"/>
        </w:rPr>
        <w:t xml:space="preserve">as </w:t>
      </w:r>
      <w:r w:rsidR="00136881">
        <w:rPr>
          <w:rFonts w:eastAsiaTheme="minorEastAsia"/>
          <w:lang w:val="en-GB" w:eastAsia="zh-TW"/>
        </w:rPr>
        <w:t xml:space="preserve">a </w:t>
      </w:r>
      <w:r>
        <w:rPr>
          <w:rFonts w:eastAsiaTheme="minorEastAsia"/>
          <w:lang w:val="en-GB" w:eastAsia="zh-TW"/>
        </w:rPr>
        <w:t xml:space="preserve">retransmission. Based on that, </w:t>
      </w:r>
      <w:r w:rsidR="00876699">
        <w:rPr>
          <w:rFonts w:eastAsiaTheme="minorEastAsia"/>
          <w:lang w:val="en-GB" w:eastAsia="zh-TW"/>
        </w:rPr>
        <w:t xml:space="preserve">it is </w:t>
      </w:r>
      <w:r>
        <w:rPr>
          <w:rFonts w:eastAsiaTheme="minorEastAsia"/>
          <w:lang w:val="en-GB" w:eastAsia="zh-TW"/>
        </w:rPr>
        <w:t xml:space="preserve">possible to design different BG determination rules for initial transmission and retransmissions. </w:t>
      </w:r>
      <w:r w:rsidR="002E2E89">
        <w:rPr>
          <w:rFonts w:eastAsiaTheme="minorEastAsia"/>
          <w:lang w:val="en-GB" w:eastAsia="zh-TW"/>
        </w:rPr>
        <w:t xml:space="preserve">This </w:t>
      </w:r>
      <w:r>
        <w:rPr>
          <w:rFonts w:eastAsiaTheme="minorEastAsia"/>
          <w:lang w:val="en-GB" w:eastAsia="zh-TW"/>
        </w:rPr>
        <w:t>allows more flexibility in MCS for retransmission</w:t>
      </w:r>
      <w:r w:rsidR="002E2E89">
        <w:rPr>
          <w:rFonts w:eastAsiaTheme="minorEastAsia"/>
          <w:lang w:val="en-GB" w:eastAsia="zh-TW"/>
        </w:rPr>
        <w:t>s, e.g. in the example of 308 &lt; TBS &lt; 3824 with initial</w:t>
      </w:r>
      <w:r w:rsidR="00993554">
        <w:rPr>
          <w:rFonts w:eastAsiaTheme="minorEastAsia" w:hint="eastAsia"/>
          <w:lang w:val="en-GB" w:eastAsia="zh-TW"/>
        </w:rPr>
        <w:t>ly</w:t>
      </w:r>
      <w:r w:rsidR="002E2E89">
        <w:rPr>
          <w:rFonts w:eastAsiaTheme="minorEastAsia"/>
          <w:lang w:val="en-GB" w:eastAsia="zh-TW"/>
        </w:rPr>
        <w:t xml:space="preserve"> nominal CR &gt; 0.67, with different BG determination for retransmission, </w:t>
      </w:r>
      <w:r w:rsidR="00876699">
        <w:rPr>
          <w:rFonts w:eastAsiaTheme="minorEastAsia"/>
          <w:lang w:val="en-GB" w:eastAsia="zh-TW"/>
        </w:rPr>
        <w:t xml:space="preserve">it is </w:t>
      </w:r>
      <w:r w:rsidR="002E2E89">
        <w:rPr>
          <w:rFonts w:eastAsiaTheme="minorEastAsia"/>
          <w:lang w:val="en-GB" w:eastAsia="zh-TW"/>
        </w:rPr>
        <w:t xml:space="preserve">possible for gNB to use BG1 with lower CR to achieve successful </w:t>
      </w:r>
      <w:r w:rsidR="00136881">
        <w:rPr>
          <w:rFonts w:eastAsiaTheme="minorEastAsia"/>
          <w:lang w:val="en-GB" w:eastAsia="zh-TW"/>
        </w:rPr>
        <w:t xml:space="preserve">reception </w:t>
      </w:r>
      <w:r w:rsidR="002E2E89">
        <w:rPr>
          <w:rFonts w:eastAsiaTheme="minorEastAsia"/>
          <w:lang w:val="en-GB" w:eastAsia="zh-TW"/>
        </w:rPr>
        <w:t>quick</w:t>
      </w:r>
      <w:r w:rsidR="00136881">
        <w:rPr>
          <w:rFonts w:eastAsiaTheme="minorEastAsia"/>
          <w:lang w:val="en-GB" w:eastAsia="zh-TW"/>
        </w:rPr>
        <w:t>er</w:t>
      </w:r>
      <w:r w:rsidR="002E2E89">
        <w:rPr>
          <w:rFonts w:eastAsiaTheme="minorEastAsia"/>
          <w:lang w:val="en-GB" w:eastAsia="zh-TW"/>
        </w:rPr>
        <w:t>.</w:t>
      </w:r>
    </w:p>
    <w:p w:rsidR="000C3EB3" w:rsidRDefault="007945E7">
      <w:pPr>
        <w:jc w:val="both"/>
        <w:rPr>
          <w:rFonts w:eastAsiaTheme="minorEastAsia"/>
          <w:lang w:val="en-GB" w:eastAsia="zh-TW"/>
        </w:rPr>
      </w:pPr>
      <w:r>
        <w:rPr>
          <w:rFonts w:eastAsiaTheme="minorEastAsia" w:hint="eastAsia"/>
          <w:lang w:val="en-GB" w:eastAsia="zh-TW"/>
        </w:rPr>
        <w:t xml:space="preserve">MCS table would use 5 bits as indication. </w:t>
      </w:r>
      <w:r w:rsidR="004A1814">
        <w:rPr>
          <w:rFonts w:eastAsiaTheme="minorEastAsia"/>
          <w:lang w:val="en-GB" w:eastAsia="zh-TW"/>
        </w:rPr>
        <w:t xml:space="preserve">Figure 1 shows an example of BG usage and determination for initial transmission which follows BG selection agreement. </w:t>
      </w:r>
      <w:r>
        <w:rPr>
          <w:rFonts w:eastAsiaTheme="minorEastAsia" w:hint="eastAsia"/>
          <w:lang w:val="en-GB" w:eastAsia="zh-TW"/>
        </w:rPr>
        <w:t xml:space="preserve">Each MCS and TBS combination would result into a BG. </w:t>
      </w:r>
      <w:r w:rsidR="004A1814">
        <w:rPr>
          <w:rFonts w:eastAsiaTheme="minorEastAsia"/>
          <w:lang w:val="en-GB" w:eastAsia="zh-TW"/>
        </w:rPr>
        <w:t xml:space="preserve">Figure 2 </w:t>
      </w:r>
      <w:r w:rsidR="00993554">
        <w:rPr>
          <w:rFonts w:eastAsiaTheme="minorEastAsia" w:hint="eastAsia"/>
          <w:lang w:val="en-GB" w:eastAsia="zh-TW"/>
        </w:rPr>
        <w:t xml:space="preserve">shows </w:t>
      </w:r>
      <w:r w:rsidR="004A1814">
        <w:rPr>
          <w:rFonts w:eastAsiaTheme="minorEastAsia"/>
          <w:lang w:val="en-GB" w:eastAsia="zh-TW"/>
        </w:rPr>
        <w:t>the</w:t>
      </w:r>
      <w:r w:rsidR="00993554">
        <w:rPr>
          <w:rFonts w:eastAsiaTheme="minorEastAsia" w:hint="eastAsia"/>
          <w:lang w:val="en-GB" w:eastAsia="zh-TW"/>
        </w:rPr>
        <w:t xml:space="preserve"> exemplary</w:t>
      </w:r>
      <w:r w:rsidR="004A1814">
        <w:rPr>
          <w:rFonts w:eastAsiaTheme="minorEastAsia"/>
          <w:lang w:val="en-GB" w:eastAsia="zh-TW"/>
        </w:rPr>
        <w:t xml:space="preserve"> </w:t>
      </w:r>
      <w:r w:rsidR="00A32A59">
        <w:rPr>
          <w:rFonts w:eastAsiaTheme="minorEastAsia"/>
          <w:lang w:val="en-GB" w:eastAsia="zh-TW"/>
        </w:rPr>
        <w:t xml:space="preserve">rule for </w:t>
      </w:r>
      <w:r w:rsidR="004A1814">
        <w:rPr>
          <w:rFonts w:eastAsiaTheme="minorEastAsia"/>
          <w:lang w:val="en-GB" w:eastAsia="zh-TW"/>
        </w:rPr>
        <w:t>retransmission</w:t>
      </w:r>
      <w:r>
        <w:rPr>
          <w:rFonts w:eastAsiaTheme="minorEastAsia" w:hint="eastAsia"/>
          <w:lang w:val="en-GB" w:eastAsia="zh-TW"/>
        </w:rPr>
        <w:t>, which</w:t>
      </w:r>
      <w:r w:rsidR="004A1814">
        <w:rPr>
          <w:rFonts w:eastAsiaTheme="minorEastAsia"/>
          <w:lang w:val="en-GB" w:eastAsia="zh-TW"/>
        </w:rPr>
        <w:t xml:space="preserve"> is not limited by</w:t>
      </w:r>
      <w:r w:rsidR="006479FA">
        <w:rPr>
          <w:rFonts w:eastAsiaTheme="minorEastAsia" w:hint="eastAsia"/>
          <w:lang w:val="en-GB" w:eastAsia="zh-TW"/>
        </w:rPr>
        <w:t xml:space="preserve"> the </w:t>
      </w:r>
      <w:r>
        <w:rPr>
          <w:rFonts w:eastAsiaTheme="minorEastAsia" w:hint="eastAsia"/>
          <w:lang w:val="en-GB" w:eastAsia="zh-TW"/>
        </w:rPr>
        <w:t xml:space="preserve">MCS and TBS </w:t>
      </w:r>
      <w:r w:rsidR="006479FA">
        <w:rPr>
          <w:rFonts w:eastAsiaTheme="minorEastAsia" w:hint="eastAsia"/>
          <w:lang w:val="en-GB" w:eastAsia="zh-TW"/>
        </w:rPr>
        <w:t>configurations</w:t>
      </w:r>
      <w:r>
        <w:rPr>
          <w:rFonts w:eastAsiaTheme="minorEastAsia" w:hint="eastAsia"/>
          <w:lang w:val="en-GB" w:eastAsia="zh-TW"/>
        </w:rPr>
        <w:t xml:space="preserve"> </w:t>
      </w:r>
      <w:r w:rsidR="00136881">
        <w:rPr>
          <w:rFonts w:eastAsiaTheme="minorEastAsia"/>
          <w:lang w:val="en-GB" w:eastAsia="zh-TW"/>
        </w:rPr>
        <w:t>of the</w:t>
      </w:r>
      <w:r>
        <w:rPr>
          <w:rFonts w:eastAsiaTheme="minorEastAsia" w:hint="eastAsia"/>
          <w:lang w:val="en-GB" w:eastAsia="zh-TW"/>
        </w:rPr>
        <w:t xml:space="preserve"> </w:t>
      </w:r>
      <w:r w:rsidR="004A1814">
        <w:rPr>
          <w:rFonts w:eastAsiaTheme="minorEastAsia"/>
          <w:lang w:val="en-GB" w:eastAsia="zh-TW"/>
        </w:rPr>
        <w:t xml:space="preserve"> initial transmission</w:t>
      </w:r>
      <w:r>
        <w:rPr>
          <w:rFonts w:eastAsiaTheme="minorEastAsia" w:hint="eastAsia"/>
          <w:lang w:val="en-GB" w:eastAsia="zh-TW"/>
        </w:rPr>
        <w:t xml:space="preserve"> </w:t>
      </w:r>
      <w:r w:rsidR="003A1A70">
        <w:rPr>
          <w:rFonts w:eastAsiaTheme="minorEastAsia"/>
          <w:lang w:val="en-GB" w:eastAsia="zh-TW"/>
        </w:rPr>
        <w:t>and</w:t>
      </w:r>
      <w:r w:rsidR="004A1814">
        <w:rPr>
          <w:rFonts w:eastAsiaTheme="minorEastAsia"/>
          <w:lang w:val="en-GB" w:eastAsia="zh-TW"/>
        </w:rPr>
        <w:t xml:space="preserve"> </w:t>
      </w:r>
      <w:r w:rsidR="003F3C70">
        <w:rPr>
          <w:rFonts w:eastAsiaTheme="minorEastAsia"/>
          <w:lang w:val="en-GB" w:eastAsia="zh-TW"/>
        </w:rPr>
        <w:t xml:space="preserve">allows more flexibility for </w:t>
      </w:r>
      <w:r w:rsidR="00136881">
        <w:rPr>
          <w:rFonts w:eastAsiaTheme="minorEastAsia"/>
          <w:lang w:val="en-GB" w:eastAsia="zh-TW"/>
        </w:rPr>
        <w:t xml:space="preserve">the </w:t>
      </w:r>
      <w:r w:rsidR="003F3C70">
        <w:rPr>
          <w:rFonts w:eastAsiaTheme="minorEastAsia"/>
          <w:lang w:val="en-GB" w:eastAsia="zh-TW"/>
        </w:rPr>
        <w:t>retransmission rule design</w:t>
      </w:r>
      <w:r>
        <w:rPr>
          <w:rFonts w:eastAsiaTheme="minorEastAsia" w:hint="eastAsia"/>
          <w:lang w:val="en-GB" w:eastAsia="zh-TW"/>
        </w:rPr>
        <w:t>. The basic idea is that MCS index would not be reused in BG1 or BG2 selection in retransmission. F</w:t>
      </w:r>
      <w:r w:rsidR="00185C44">
        <w:rPr>
          <w:rFonts w:eastAsiaTheme="minorEastAsia"/>
          <w:lang w:val="en-GB" w:eastAsia="zh-TW"/>
        </w:rPr>
        <w:t xml:space="preserve">or example, </w:t>
      </w:r>
      <w:r>
        <w:rPr>
          <w:rFonts w:eastAsiaTheme="minorEastAsia" w:hint="eastAsia"/>
          <w:lang w:val="en-GB" w:eastAsia="zh-TW"/>
        </w:rPr>
        <w:t xml:space="preserve">BG1 can use odd MCS </w:t>
      </w:r>
      <w:r>
        <w:rPr>
          <w:rFonts w:eastAsiaTheme="minorEastAsia"/>
          <w:lang w:val="en-GB" w:eastAsia="zh-TW"/>
        </w:rPr>
        <w:t>indices</w:t>
      </w:r>
      <w:r>
        <w:rPr>
          <w:rFonts w:eastAsiaTheme="minorEastAsia" w:hint="eastAsia"/>
          <w:lang w:val="en-GB" w:eastAsia="zh-TW"/>
        </w:rPr>
        <w:t xml:space="preserve"> while BG2 can use even MCS indices. T</w:t>
      </w:r>
      <w:r>
        <w:rPr>
          <w:rFonts w:eastAsiaTheme="minorEastAsia"/>
          <w:lang w:val="en-GB" w:eastAsia="zh-TW"/>
        </w:rPr>
        <w:t>h</w:t>
      </w:r>
      <w:r>
        <w:rPr>
          <w:rFonts w:eastAsiaTheme="minorEastAsia" w:hint="eastAsia"/>
          <w:lang w:val="en-GB" w:eastAsia="zh-TW"/>
        </w:rPr>
        <w:t xml:space="preserve">is is </w:t>
      </w:r>
      <w:r w:rsidR="00185C44">
        <w:rPr>
          <w:rFonts w:eastAsiaTheme="minorEastAsia"/>
          <w:lang w:val="en-GB" w:eastAsia="zh-TW"/>
        </w:rPr>
        <w:t>a better trade-off between supported CR range and CR resolution</w:t>
      </w:r>
      <w:r w:rsidR="0025389D">
        <w:rPr>
          <w:rFonts w:eastAsiaTheme="minorEastAsia"/>
          <w:lang w:val="en-GB" w:eastAsia="zh-TW"/>
        </w:rPr>
        <w:t xml:space="preserve"> for each BG</w:t>
      </w:r>
      <w:r w:rsidR="006479FA">
        <w:rPr>
          <w:rFonts w:eastAsiaTheme="minorEastAsia" w:hint="eastAsia"/>
          <w:lang w:val="en-GB" w:eastAsia="zh-TW"/>
        </w:rPr>
        <w:t xml:space="preserve"> in retransmission</w:t>
      </w:r>
      <w:r w:rsidR="003F3C70">
        <w:rPr>
          <w:rFonts w:eastAsiaTheme="minorEastAsia"/>
          <w:lang w:val="en-GB" w:eastAsia="zh-TW"/>
        </w:rPr>
        <w:t>.</w:t>
      </w:r>
      <w:r w:rsidR="001A66EF">
        <w:rPr>
          <w:rFonts w:eastAsiaTheme="minorEastAsia"/>
          <w:lang w:val="en-GB" w:eastAsia="zh-TW"/>
        </w:rPr>
        <w:t xml:space="preserve"> </w:t>
      </w:r>
      <w:r>
        <w:rPr>
          <w:rFonts w:eastAsiaTheme="minorEastAsia" w:hint="eastAsia"/>
          <w:lang w:val="en-GB" w:eastAsia="zh-TW"/>
        </w:rPr>
        <w:t xml:space="preserve">To identify </w:t>
      </w:r>
      <w:r w:rsidR="00136881">
        <w:rPr>
          <w:rFonts w:eastAsiaTheme="minorEastAsia"/>
          <w:lang w:val="en-GB" w:eastAsia="zh-TW"/>
        </w:rPr>
        <w:t xml:space="preserve">if </w:t>
      </w:r>
      <w:r>
        <w:rPr>
          <w:rFonts w:eastAsiaTheme="minorEastAsia" w:hint="eastAsia"/>
          <w:lang w:val="en-GB" w:eastAsia="zh-TW"/>
        </w:rPr>
        <w:t xml:space="preserve">this transmission is </w:t>
      </w:r>
      <w:r w:rsidR="00136881">
        <w:rPr>
          <w:rFonts w:eastAsiaTheme="minorEastAsia"/>
          <w:lang w:val="en-GB" w:eastAsia="zh-TW"/>
        </w:rPr>
        <w:t xml:space="preserve">an </w:t>
      </w:r>
      <w:r>
        <w:rPr>
          <w:rFonts w:eastAsiaTheme="minorEastAsia" w:hint="eastAsia"/>
          <w:lang w:val="en-GB" w:eastAsia="zh-TW"/>
        </w:rPr>
        <w:t xml:space="preserve">initial transmission or retransmission, we can use RV index. Normally, RV 0 would be used for </w:t>
      </w:r>
      <w:r w:rsidR="00136881">
        <w:rPr>
          <w:rFonts w:eastAsiaTheme="minorEastAsia"/>
          <w:lang w:val="en-GB" w:eastAsia="zh-TW"/>
        </w:rPr>
        <w:t xml:space="preserve">the </w:t>
      </w:r>
      <w:r>
        <w:rPr>
          <w:rFonts w:eastAsiaTheme="minorEastAsia" w:hint="eastAsia"/>
          <w:lang w:val="en-GB" w:eastAsia="zh-TW"/>
        </w:rPr>
        <w:t xml:space="preserve">initial transmission and RV &gt; 0 would be used in </w:t>
      </w:r>
      <w:r w:rsidR="00136881">
        <w:rPr>
          <w:rFonts w:eastAsiaTheme="minorEastAsia"/>
          <w:lang w:val="en-GB" w:eastAsia="zh-TW"/>
        </w:rPr>
        <w:t xml:space="preserve">a </w:t>
      </w:r>
      <w:r>
        <w:rPr>
          <w:rFonts w:eastAsiaTheme="minorEastAsia" w:hint="eastAsia"/>
          <w:lang w:val="en-GB" w:eastAsia="zh-TW"/>
        </w:rPr>
        <w:t xml:space="preserve">retransmission. In other words, the resolution of MCS in retransmission is reduced </w:t>
      </w:r>
      <w:r w:rsidR="00136881">
        <w:rPr>
          <w:rFonts w:eastAsiaTheme="minorEastAsia"/>
          <w:lang w:val="en-GB" w:eastAsia="zh-TW"/>
        </w:rPr>
        <w:t>by</w:t>
      </w:r>
      <w:r>
        <w:rPr>
          <w:rFonts w:eastAsiaTheme="minorEastAsia" w:hint="eastAsia"/>
          <w:lang w:val="en-GB" w:eastAsia="zh-TW"/>
        </w:rPr>
        <w:t xml:space="preserve"> half. In this alternative, the initial </w:t>
      </w:r>
      <w:r>
        <w:rPr>
          <w:rFonts w:eastAsiaTheme="minorEastAsia"/>
          <w:lang w:val="en-GB" w:eastAsia="zh-TW"/>
        </w:rPr>
        <w:t>transmission</w:t>
      </w:r>
      <w:r>
        <w:rPr>
          <w:rFonts w:eastAsiaTheme="minorEastAsia" w:hint="eastAsia"/>
          <w:lang w:val="en-GB" w:eastAsia="zh-TW"/>
        </w:rPr>
        <w:t xml:space="preserve"> still can have full resolution of MCS and retransmission has half MCS resolution</w:t>
      </w:r>
      <w:r w:rsidR="00136881">
        <w:rPr>
          <w:rFonts w:eastAsiaTheme="minorEastAsia"/>
          <w:lang w:val="en-GB" w:eastAsia="zh-TW"/>
        </w:rPr>
        <w:t>.</w:t>
      </w:r>
      <w:r>
        <w:rPr>
          <w:rFonts w:eastAsiaTheme="minorEastAsia" w:hint="eastAsia"/>
          <w:lang w:val="en-GB" w:eastAsia="zh-TW"/>
        </w:rPr>
        <w:t xml:space="preserve"> </w:t>
      </w:r>
      <w:r w:rsidR="003B2C54">
        <w:rPr>
          <w:rFonts w:eastAsiaTheme="minorEastAsia" w:hint="eastAsia"/>
          <w:lang w:val="en-GB" w:eastAsia="zh-TW"/>
        </w:rPr>
        <w:t xml:space="preserve">The impact of half MCS resolution in retransmission is very small. This alternative is </w:t>
      </w:r>
      <w:r w:rsidR="00136881">
        <w:rPr>
          <w:rFonts w:eastAsiaTheme="minorEastAsia"/>
          <w:lang w:val="en-GB" w:eastAsia="zh-TW"/>
        </w:rPr>
        <w:t xml:space="preserve">a </w:t>
      </w:r>
      <w:r w:rsidR="003B2C54">
        <w:rPr>
          <w:rFonts w:eastAsiaTheme="minorEastAsia" w:hint="eastAsia"/>
          <w:lang w:val="en-GB" w:eastAsia="zh-TW"/>
        </w:rPr>
        <w:t>trade</w:t>
      </w:r>
      <w:r w:rsidR="006479FA">
        <w:rPr>
          <w:rFonts w:eastAsiaTheme="minorEastAsia" w:hint="eastAsia"/>
          <w:lang w:val="en-GB" w:eastAsia="zh-TW"/>
        </w:rPr>
        <w:t>-</w:t>
      </w:r>
      <w:r w:rsidR="003B2C54">
        <w:rPr>
          <w:rFonts w:eastAsiaTheme="minorEastAsia" w:hint="eastAsia"/>
          <w:lang w:val="en-GB" w:eastAsia="zh-TW"/>
        </w:rPr>
        <w:t xml:space="preserve">off between Alt 1 and Alt 2a. </w:t>
      </w:r>
    </w:p>
    <w:p w:rsidR="000C3EB3" w:rsidRDefault="00FE3626">
      <w:pPr>
        <w:jc w:val="both"/>
        <w:rPr>
          <w:rFonts w:eastAsiaTheme="minorEastAsia"/>
          <w:lang w:val="en-GB" w:eastAsia="zh-TW"/>
        </w:rPr>
      </w:pPr>
      <w:r>
        <w:rPr>
          <w:rFonts w:eastAsiaTheme="minorEastAsia"/>
          <w:lang w:val="en-GB" w:eastAsia="zh-TW"/>
        </w:rPr>
        <w:t xml:space="preserve">The </w:t>
      </w:r>
      <w:r w:rsidR="003B2C54">
        <w:rPr>
          <w:rFonts w:eastAsiaTheme="minorEastAsia" w:hint="eastAsia"/>
          <w:lang w:val="en-GB" w:eastAsia="zh-TW"/>
        </w:rPr>
        <w:t xml:space="preserve">only drawback of this alternative is in </w:t>
      </w:r>
      <w:r>
        <w:rPr>
          <w:rFonts w:eastAsiaTheme="minorEastAsia"/>
          <w:lang w:val="en-GB" w:eastAsia="zh-TW"/>
        </w:rPr>
        <w:t xml:space="preserve">the case of chase combining with RV = [0 0 0 0] </w:t>
      </w:r>
      <w:r w:rsidR="00136881">
        <w:rPr>
          <w:rFonts w:eastAsiaTheme="minorEastAsia"/>
          <w:lang w:val="en-GB" w:eastAsia="zh-TW"/>
        </w:rPr>
        <w:t>used with the above</w:t>
      </w:r>
      <w:r>
        <w:rPr>
          <w:rFonts w:eastAsiaTheme="minorEastAsia"/>
          <w:lang w:val="en-GB" w:eastAsia="zh-TW"/>
        </w:rPr>
        <w:t xml:space="preserve"> BG determination </w:t>
      </w:r>
      <w:r w:rsidR="00136881">
        <w:rPr>
          <w:rFonts w:eastAsiaTheme="minorEastAsia"/>
          <w:lang w:val="en-GB" w:eastAsia="zh-TW"/>
        </w:rPr>
        <w:t>of the</w:t>
      </w:r>
      <w:r>
        <w:rPr>
          <w:rFonts w:eastAsiaTheme="minorEastAsia"/>
          <w:lang w:val="en-GB" w:eastAsia="zh-TW"/>
        </w:rPr>
        <w:t xml:space="preserve"> </w:t>
      </w:r>
      <w:r w:rsidR="003B2C54">
        <w:rPr>
          <w:rFonts w:eastAsiaTheme="minorEastAsia" w:hint="eastAsia"/>
          <w:lang w:val="en-GB" w:eastAsia="zh-TW"/>
        </w:rPr>
        <w:t xml:space="preserve">initial </w:t>
      </w:r>
      <w:r>
        <w:rPr>
          <w:rFonts w:eastAsiaTheme="minorEastAsia"/>
          <w:lang w:val="en-GB" w:eastAsia="zh-TW"/>
        </w:rPr>
        <w:t>transmission</w:t>
      </w:r>
      <w:r w:rsidR="003B2C54">
        <w:rPr>
          <w:rFonts w:eastAsiaTheme="minorEastAsia" w:hint="eastAsia"/>
          <w:lang w:val="en-GB" w:eastAsia="zh-TW"/>
        </w:rPr>
        <w:t xml:space="preserve"> and retransmission</w:t>
      </w:r>
      <w:r w:rsidR="00136881">
        <w:rPr>
          <w:rFonts w:eastAsiaTheme="minorEastAsia"/>
          <w:lang w:val="en-GB" w:eastAsia="zh-TW"/>
        </w:rPr>
        <w:t>s</w:t>
      </w:r>
      <w:r w:rsidR="003B2C54">
        <w:rPr>
          <w:rFonts w:eastAsiaTheme="minorEastAsia" w:hint="eastAsia"/>
          <w:lang w:val="en-GB" w:eastAsia="zh-TW"/>
        </w:rPr>
        <w:t>. However, the use case of RV = [0 0 0 0 ] is rare</w:t>
      </w:r>
      <w:r w:rsidR="00136881">
        <w:rPr>
          <w:rFonts w:eastAsiaTheme="minorEastAsia"/>
          <w:lang w:val="en-GB" w:eastAsia="zh-TW"/>
        </w:rPr>
        <w:t xml:space="preserve"> and since RV</w:t>
      </w:r>
      <w:r w:rsidR="006479FA">
        <w:rPr>
          <w:rFonts w:eastAsiaTheme="minorEastAsia" w:hint="eastAsia"/>
          <w:lang w:val="en-GB" w:eastAsia="zh-TW"/>
        </w:rPr>
        <w:t xml:space="preserve"> </w:t>
      </w:r>
      <w:r w:rsidR="00136881">
        <w:rPr>
          <w:rFonts w:eastAsiaTheme="minorEastAsia"/>
          <w:lang w:val="en-GB" w:eastAsia="zh-TW"/>
        </w:rPr>
        <w:t>=</w:t>
      </w:r>
      <w:r w:rsidR="006479FA">
        <w:rPr>
          <w:rFonts w:eastAsiaTheme="minorEastAsia" w:hint="eastAsia"/>
          <w:lang w:val="en-GB" w:eastAsia="zh-TW"/>
        </w:rPr>
        <w:t xml:space="preserve"> </w:t>
      </w:r>
      <w:r w:rsidR="006F208D">
        <w:rPr>
          <w:rFonts w:eastAsiaTheme="minorEastAsia"/>
          <w:lang w:val="en-GB" w:eastAsia="zh-TW"/>
        </w:rPr>
        <w:t>3</w:t>
      </w:r>
      <w:r w:rsidR="00136881">
        <w:rPr>
          <w:rFonts w:eastAsiaTheme="minorEastAsia"/>
          <w:lang w:val="en-GB" w:eastAsia="zh-TW"/>
        </w:rPr>
        <w:t xml:space="preserve"> is also self-decodable, the gNB could instead use</w:t>
      </w:r>
      <w:r w:rsidR="006F208D">
        <w:rPr>
          <w:rFonts w:eastAsiaTheme="minorEastAsia"/>
          <w:lang w:val="en-GB" w:eastAsia="zh-TW"/>
        </w:rPr>
        <w:t xml:space="preserve"> the case</w:t>
      </w:r>
      <w:r w:rsidR="00136881">
        <w:rPr>
          <w:rFonts w:eastAsiaTheme="minorEastAsia"/>
          <w:lang w:val="en-GB" w:eastAsia="zh-TW"/>
        </w:rPr>
        <w:t xml:space="preserve"> RV</w:t>
      </w:r>
      <w:r w:rsidR="006479FA">
        <w:rPr>
          <w:rFonts w:eastAsiaTheme="minorEastAsia" w:hint="eastAsia"/>
          <w:lang w:val="en-GB" w:eastAsia="zh-TW"/>
        </w:rPr>
        <w:t xml:space="preserve"> </w:t>
      </w:r>
      <w:r w:rsidR="00136881">
        <w:rPr>
          <w:rFonts w:eastAsiaTheme="minorEastAsia"/>
          <w:lang w:val="en-GB" w:eastAsia="zh-TW"/>
        </w:rPr>
        <w:t xml:space="preserve">= [0 </w:t>
      </w:r>
      <w:r w:rsidR="006F208D">
        <w:rPr>
          <w:rFonts w:eastAsiaTheme="minorEastAsia"/>
          <w:lang w:val="en-GB" w:eastAsia="zh-TW"/>
        </w:rPr>
        <w:t>3</w:t>
      </w:r>
      <w:r w:rsidR="00136881">
        <w:rPr>
          <w:rFonts w:eastAsiaTheme="minorEastAsia"/>
          <w:lang w:val="en-GB" w:eastAsia="zh-TW"/>
        </w:rPr>
        <w:t xml:space="preserve"> </w:t>
      </w:r>
      <w:r w:rsidR="006F208D">
        <w:rPr>
          <w:rFonts w:eastAsiaTheme="minorEastAsia"/>
          <w:lang w:val="en-GB" w:eastAsia="zh-TW"/>
        </w:rPr>
        <w:t>3</w:t>
      </w:r>
      <w:r w:rsidR="00136881">
        <w:rPr>
          <w:rFonts w:eastAsiaTheme="minorEastAsia"/>
          <w:lang w:val="en-GB" w:eastAsia="zh-TW"/>
        </w:rPr>
        <w:t xml:space="preserve"> </w:t>
      </w:r>
      <w:r w:rsidR="006F208D">
        <w:rPr>
          <w:rFonts w:eastAsiaTheme="minorEastAsia"/>
          <w:lang w:val="en-GB" w:eastAsia="zh-TW"/>
        </w:rPr>
        <w:t>3</w:t>
      </w:r>
      <w:r w:rsidR="00136881">
        <w:rPr>
          <w:rFonts w:eastAsiaTheme="minorEastAsia"/>
          <w:lang w:val="en-GB" w:eastAsia="zh-TW"/>
        </w:rPr>
        <w:t>] to almost the same effect</w:t>
      </w:r>
      <w:r w:rsidR="003B2C54">
        <w:rPr>
          <w:rFonts w:eastAsiaTheme="minorEastAsia" w:hint="eastAsia"/>
          <w:lang w:val="en-GB" w:eastAsia="zh-TW"/>
        </w:rPr>
        <w:t>.</w:t>
      </w:r>
    </w:p>
    <w:p w:rsidR="0079502C" w:rsidRDefault="0079502C" w:rsidP="004E6913">
      <w:pPr>
        <w:rPr>
          <w:rFonts w:eastAsiaTheme="minorEastAsia"/>
          <w:lang w:val="en-GB" w:eastAsia="zh-TW"/>
        </w:rPr>
      </w:pPr>
    </w:p>
    <w:p w:rsidR="000C3EB3" w:rsidRDefault="000C3EB3">
      <w:pPr>
        <w:jc w:val="center"/>
        <w:rPr>
          <w:rFonts w:eastAsiaTheme="minorEastAsia"/>
          <w:lang w:val="en-GB" w:eastAsia="zh-TW"/>
        </w:rPr>
      </w:pPr>
      <w:r>
        <w:rPr>
          <w:rFonts w:eastAsiaTheme="minorEastAsia"/>
          <w:noProof/>
          <w:lang w:eastAsia="zh-TW"/>
        </w:rPr>
        <w:drawing>
          <wp:inline distT="0" distB="0" distL="0" distR="0">
            <wp:extent cx="3669102" cy="1370120"/>
            <wp:effectExtent l="0" t="0" r="7620" b="0"/>
            <wp:docPr id="87" name="圖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76086" cy="1372728"/>
                    </a:xfrm>
                    <a:prstGeom prst="rect">
                      <a:avLst/>
                    </a:prstGeom>
                    <a:noFill/>
                  </pic:spPr>
                </pic:pic>
              </a:graphicData>
            </a:graphic>
          </wp:inline>
        </w:drawing>
      </w:r>
    </w:p>
    <w:p w:rsidR="000C3EB3" w:rsidRDefault="004A3D62">
      <w:pPr>
        <w:jc w:val="center"/>
        <w:rPr>
          <w:rFonts w:eastAsiaTheme="minorEastAsia"/>
          <w:lang w:val="en-GB" w:eastAsia="zh-TW"/>
        </w:rPr>
      </w:pPr>
      <w:r w:rsidRPr="004A3D62">
        <w:rPr>
          <w:rFonts w:eastAsiaTheme="minorEastAsia"/>
          <w:b/>
          <w:lang w:val="en-GB" w:eastAsia="zh-TW"/>
        </w:rPr>
        <w:t>Figure 1</w:t>
      </w:r>
      <w:r w:rsidR="0079502C">
        <w:rPr>
          <w:rFonts w:eastAsiaTheme="minorEastAsia" w:hint="eastAsia"/>
          <w:lang w:val="en-GB" w:eastAsia="zh-TW"/>
        </w:rPr>
        <w:t xml:space="preserve">: </w:t>
      </w:r>
      <w:r w:rsidR="0079502C">
        <w:rPr>
          <w:rFonts w:eastAsiaTheme="minorEastAsia"/>
          <w:lang w:val="en-GB" w:eastAsia="zh-TW"/>
        </w:rPr>
        <w:t>Example of BG usage determination for initial transmission</w:t>
      </w:r>
      <w:r w:rsidR="00993554">
        <w:rPr>
          <w:rFonts w:eastAsiaTheme="minorEastAsia" w:hint="eastAsia"/>
          <w:lang w:val="en-GB" w:eastAsia="zh-TW"/>
        </w:rPr>
        <w:t>.</w:t>
      </w:r>
    </w:p>
    <w:p w:rsidR="0079502C" w:rsidRDefault="0079502C" w:rsidP="004E6913">
      <w:pPr>
        <w:rPr>
          <w:rFonts w:eastAsiaTheme="minorEastAsia"/>
          <w:lang w:val="en-GB" w:eastAsia="zh-TW"/>
        </w:rPr>
      </w:pPr>
    </w:p>
    <w:p w:rsidR="000C3EB3" w:rsidRDefault="000C3EB3">
      <w:pPr>
        <w:jc w:val="center"/>
        <w:rPr>
          <w:rFonts w:eastAsiaTheme="minorEastAsia"/>
          <w:lang w:val="en-GB" w:eastAsia="zh-TW"/>
        </w:rPr>
      </w:pPr>
      <w:r>
        <w:rPr>
          <w:rFonts w:eastAsiaTheme="minorEastAsia"/>
          <w:noProof/>
          <w:lang w:eastAsia="zh-TW"/>
        </w:rPr>
        <w:lastRenderedPageBreak/>
        <w:drawing>
          <wp:inline distT="0" distB="0" distL="0" distR="0">
            <wp:extent cx="3688128" cy="1375446"/>
            <wp:effectExtent l="0" t="0" r="7620" b="0"/>
            <wp:docPr id="89" name="圖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27516" cy="1390135"/>
                    </a:xfrm>
                    <a:prstGeom prst="rect">
                      <a:avLst/>
                    </a:prstGeom>
                    <a:noFill/>
                  </pic:spPr>
                </pic:pic>
              </a:graphicData>
            </a:graphic>
          </wp:inline>
        </w:drawing>
      </w:r>
    </w:p>
    <w:p w:rsidR="000C3EB3" w:rsidRDefault="0079502C">
      <w:pPr>
        <w:jc w:val="center"/>
        <w:rPr>
          <w:rFonts w:eastAsiaTheme="minorEastAsia"/>
          <w:lang w:val="en-GB" w:eastAsia="zh-TW"/>
        </w:rPr>
      </w:pPr>
      <w:r w:rsidRPr="008B3D99">
        <w:rPr>
          <w:rFonts w:eastAsiaTheme="minorEastAsia" w:hint="eastAsia"/>
          <w:b/>
          <w:lang w:val="en-GB" w:eastAsia="zh-TW"/>
        </w:rPr>
        <w:t>F</w:t>
      </w:r>
      <w:r w:rsidRPr="008B3D99">
        <w:rPr>
          <w:rFonts w:eastAsiaTheme="minorEastAsia"/>
          <w:b/>
          <w:lang w:val="en-GB" w:eastAsia="zh-TW"/>
        </w:rPr>
        <w:t>igure</w:t>
      </w:r>
      <w:r w:rsidRPr="008B3D99">
        <w:rPr>
          <w:rFonts w:eastAsiaTheme="minorEastAsia" w:hint="eastAsia"/>
          <w:b/>
          <w:lang w:val="en-GB" w:eastAsia="zh-TW"/>
        </w:rPr>
        <w:t xml:space="preserve"> </w:t>
      </w:r>
      <w:r w:rsidR="004A1814">
        <w:rPr>
          <w:rFonts w:eastAsiaTheme="minorEastAsia"/>
          <w:b/>
          <w:lang w:val="en-GB" w:eastAsia="zh-TW"/>
        </w:rPr>
        <w:t>2</w:t>
      </w:r>
      <w:r>
        <w:rPr>
          <w:rFonts w:eastAsiaTheme="minorEastAsia" w:hint="eastAsia"/>
          <w:lang w:val="en-GB" w:eastAsia="zh-TW"/>
        </w:rPr>
        <w:t xml:space="preserve">: </w:t>
      </w:r>
      <w:r>
        <w:rPr>
          <w:rFonts w:eastAsiaTheme="minorEastAsia"/>
          <w:lang w:val="en-GB" w:eastAsia="zh-TW"/>
        </w:rPr>
        <w:t xml:space="preserve">Example of BG usage determination for </w:t>
      </w:r>
      <w:r w:rsidR="00337703">
        <w:rPr>
          <w:rFonts w:eastAsiaTheme="minorEastAsia"/>
          <w:lang w:val="en-GB" w:eastAsia="zh-TW"/>
        </w:rPr>
        <w:t>re-transmission</w:t>
      </w:r>
      <w:r w:rsidR="003B2C54">
        <w:rPr>
          <w:rFonts w:eastAsiaTheme="minorEastAsia" w:hint="eastAsia"/>
          <w:lang w:val="en-GB" w:eastAsia="zh-TW"/>
        </w:rPr>
        <w:t>.</w:t>
      </w:r>
    </w:p>
    <w:p w:rsidR="002E2E89" w:rsidRPr="002E2E89" w:rsidRDefault="002E2E89" w:rsidP="004E6913">
      <w:pPr>
        <w:rPr>
          <w:rFonts w:eastAsiaTheme="minorEastAsia"/>
          <w:lang w:val="en-GB" w:eastAsia="zh-TW"/>
        </w:rPr>
      </w:pPr>
      <w:r>
        <w:rPr>
          <w:rFonts w:eastAsiaTheme="minorEastAsia"/>
          <w:b/>
          <w:lang w:eastAsia="zh-TW"/>
        </w:rPr>
        <w:t xml:space="preserve">Proposal </w:t>
      </w:r>
      <w:r w:rsidR="003B2C54">
        <w:rPr>
          <w:rFonts w:eastAsiaTheme="minorEastAsia" w:hint="eastAsia"/>
          <w:b/>
          <w:lang w:eastAsia="zh-TW"/>
        </w:rPr>
        <w:t>4</w:t>
      </w:r>
      <w:r w:rsidRPr="005828CB">
        <w:rPr>
          <w:rFonts w:eastAsiaTheme="minorEastAsia" w:hint="eastAsia"/>
          <w:b/>
          <w:lang w:eastAsia="zh-TW"/>
        </w:rPr>
        <w:t>:</w:t>
      </w:r>
      <w:r w:rsidRPr="005828CB">
        <w:rPr>
          <w:rFonts w:eastAsiaTheme="minorEastAsia"/>
          <w:b/>
          <w:lang w:eastAsia="zh-TW"/>
        </w:rPr>
        <w:t xml:space="preserve"> </w:t>
      </w:r>
      <w:r>
        <w:rPr>
          <w:rFonts w:eastAsiaTheme="minorEastAsia"/>
          <w:lang w:val="en-GB" w:eastAsia="zh-TW"/>
        </w:rPr>
        <w:t>BG determination is a function of MCS, TBS</w:t>
      </w:r>
      <w:r w:rsidR="00D53C44">
        <w:rPr>
          <w:rFonts w:eastAsiaTheme="minorEastAsia" w:hint="eastAsia"/>
          <w:lang w:val="en-GB" w:eastAsia="zh-TW"/>
        </w:rPr>
        <w:t>, and RV</w:t>
      </w:r>
      <w:r w:rsidR="003B2C54">
        <w:rPr>
          <w:rFonts w:eastAsiaTheme="minorEastAsia" w:hint="eastAsia"/>
          <w:lang w:val="en-GB" w:eastAsia="zh-TW"/>
        </w:rPr>
        <w:t xml:space="preserve">. Initial transmission can use full resolution MCS and </w:t>
      </w:r>
      <w:r w:rsidR="003B2C54">
        <w:rPr>
          <w:rFonts w:eastAsiaTheme="minorEastAsia"/>
          <w:lang w:val="en-GB" w:eastAsia="zh-TW"/>
        </w:rPr>
        <w:t>retransmission</w:t>
      </w:r>
      <w:r w:rsidR="003B2C54">
        <w:rPr>
          <w:rFonts w:eastAsiaTheme="minorEastAsia" w:hint="eastAsia"/>
          <w:lang w:val="en-GB" w:eastAsia="zh-TW"/>
        </w:rPr>
        <w:t xml:space="preserve"> can use half resolution MCS </w:t>
      </w:r>
      <w:r w:rsidR="00136881">
        <w:rPr>
          <w:rFonts w:eastAsiaTheme="minorEastAsia"/>
          <w:lang w:val="en-GB" w:eastAsia="zh-TW"/>
        </w:rPr>
        <w:t xml:space="preserve">in order </w:t>
      </w:r>
      <w:r w:rsidR="003B2C54">
        <w:rPr>
          <w:rFonts w:eastAsiaTheme="minorEastAsia" w:hint="eastAsia"/>
          <w:lang w:val="en-GB" w:eastAsia="zh-TW"/>
        </w:rPr>
        <w:t xml:space="preserve">to </w:t>
      </w:r>
      <w:r w:rsidR="00136881">
        <w:rPr>
          <w:rFonts w:eastAsiaTheme="minorEastAsia"/>
          <w:lang w:val="en-GB" w:eastAsia="zh-TW"/>
        </w:rPr>
        <w:t xml:space="preserve">correctly </w:t>
      </w:r>
      <w:r w:rsidR="003B2C54">
        <w:rPr>
          <w:rFonts w:eastAsiaTheme="minorEastAsia" w:hint="eastAsia"/>
          <w:lang w:val="en-GB" w:eastAsia="zh-TW"/>
        </w:rPr>
        <w:t xml:space="preserve">determine BG. </w:t>
      </w:r>
    </w:p>
    <w:p w:rsidR="009D1AD3" w:rsidRPr="00F66D76" w:rsidRDefault="009D1AD3" w:rsidP="009D1AD3">
      <w:pPr>
        <w:pStyle w:val="Heading1"/>
        <w:spacing w:before="0" w:after="0"/>
      </w:pPr>
      <w:r>
        <w:rPr>
          <w:lang w:eastAsia="zh-TW"/>
        </w:rPr>
        <w:t>Conclusion</w:t>
      </w:r>
    </w:p>
    <w:p w:rsidR="009D1AD3" w:rsidRDefault="009D1AD3" w:rsidP="009D1AD3">
      <w:pPr>
        <w:rPr>
          <w:lang w:val="en-GB" w:eastAsia="zh-CN"/>
        </w:rPr>
      </w:pPr>
      <w:r w:rsidRPr="00B04778">
        <w:rPr>
          <w:lang w:val="en-GB" w:eastAsia="zh-CN"/>
        </w:rPr>
        <w:t>The following summarizes the observations and proposals in this contribution.</w:t>
      </w:r>
    </w:p>
    <w:p w:rsidR="003B2C54" w:rsidRPr="000D2BFE" w:rsidRDefault="003B2C54" w:rsidP="003B2C54">
      <w:pPr>
        <w:jc w:val="both"/>
        <w:rPr>
          <w:rFonts w:eastAsiaTheme="minorEastAsia"/>
          <w:lang w:eastAsia="zh-TW"/>
        </w:rPr>
      </w:pPr>
      <w:r w:rsidRPr="005828CB">
        <w:rPr>
          <w:rFonts w:eastAsiaTheme="minorEastAsia"/>
          <w:b/>
          <w:lang w:eastAsia="zh-TW"/>
        </w:rPr>
        <w:t>O</w:t>
      </w:r>
      <w:r w:rsidRPr="005828CB">
        <w:rPr>
          <w:rFonts w:eastAsiaTheme="minorEastAsia" w:hint="eastAsia"/>
          <w:b/>
          <w:lang w:eastAsia="zh-TW"/>
        </w:rPr>
        <w:t>bservation</w:t>
      </w:r>
      <w:r w:rsidRPr="005828CB">
        <w:rPr>
          <w:rFonts w:eastAsiaTheme="minorEastAsia"/>
          <w:b/>
          <w:lang w:eastAsia="zh-TW"/>
        </w:rPr>
        <w:t xml:space="preserve"> 1</w:t>
      </w:r>
      <w:r w:rsidRPr="005828CB">
        <w:rPr>
          <w:rFonts w:eastAsiaTheme="minorEastAsia" w:hint="eastAsia"/>
          <w:b/>
          <w:lang w:eastAsia="zh-TW"/>
        </w:rPr>
        <w:t>:</w:t>
      </w:r>
      <w:r w:rsidRPr="005828CB">
        <w:rPr>
          <w:rFonts w:eastAsiaTheme="minorEastAsia"/>
          <w:b/>
          <w:lang w:eastAsia="zh-TW"/>
        </w:rPr>
        <w:t xml:space="preserve"> </w:t>
      </w:r>
      <w:r>
        <w:rPr>
          <w:rFonts w:eastAsiaTheme="minorEastAsia" w:hint="eastAsia"/>
          <w:lang w:eastAsia="zh-TW"/>
        </w:rPr>
        <w:t xml:space="preserve">To solve a problem with </w:t>
      </w:r>
      <w:r>
        <w:rPr>
          <w:rFonts w:eastAsiaTheme="minorEastAsia"/>
          <w:lang w:eastAsia="zh-TW"/>
        </w:rPr>
        <w:t>occurrence</w:t>
      </w:r>
      <w:r>
        <w:rPr>
          <w:rFonts w:eastAsiaTheme="minorEastAsia" w:hint="eastAsia"/>
          <w:lang w:eastAsia="zh-TW"/>
        </w:rPr>
        <w:t xml:space="preserve"> probability less than 10</w:t>
      </w:r>
      <w:r w:rsidRPr="000D2BFE">
        <w:rPr>
          <w:rFonts w:eastAsiaTheme="minorEastAsia" w:hint="eastAsia"/>
          <w:vertAlign w:val="superscript"/>
          <w:lang w:eastAsia="zh-TW"/>
        </w:rPr>
        <w:t>-6</w:t>
      </w:r>
      <w:r>
        <w:rPr>
          <w:rFonts w:eastAsiaTheme="minorEastAsia" w:hint="eastAsia"/>
          <w:lang w:eastAsia="zh-TW"/>
        </w:rPr>
        <w:t>, the effort and gain should be considered.</w:t>
      </w:r>
    </w:p>
    <w:p w:rsidR="003B2C54" w:rsidRDefault="003B2C54" w:rsidP="00FE3626">
      <w:pPr>
        <w:rPr>
          <w:rFonts w:eastAsiaTheme="minorEastAsia"/>
          <w:lang w:val="en-GB" w:eastAsia="zh-TW"/>
        </w:rPr>
      </w:pPr>
      <w:r w:rsidRPr="005828CB">
        <w:rPr>
          <w:rFonts w:eastAsiaTheme="minorEastAsia"/>
          <w:b/>
          <w:lang w:eastAsia="zh-TW"/>
        </w:rPr>
        <w:t>O</w:t>
      </w:r>
      <w:r w:rsidRPr="005828CB">
        <w:rPr>
          <w:rFonts w:eastAsiaTheme="minorEastAsia" w:hint="eastAsia"/>
          <w:b/>
          <w:lang w:eastAsia="zh-TW"/>
        </w:rPr>
        <w:t>bservation</w:t>
      </w:r>
      <w:r>
        <w:rPr>
          <w:rFonts w:eastAsiaTheme="minorEastAsia"/>
          <w:b/>
          <w:lang w:eastAsia="zh-TW"/>
        </w:rPr>
        <w:t xml:space="preserve"> 2</w:t>
      </w:r>
      <w:r w:rsidRPr="005828CB">
        <w:rPr>
          <w:rFonts w:eastAsiaTheme="minorEastAsia" w:hint="eastAsia"/>
          <w:b/>
          <w:lang w:eastAsia="zh-TW"/>
        </w:rPr>
        <w:t>:</w:t>
      </w:r>
      <w:r w:rsidRPr="005828CB">
        <w:rPr>
          <w:rFonts w:eastAsiaTheme="minorEastAsia"/>
          <w:b/>
          <w:lang w:eastAsia="zh-TW"/>
        </w:rPr>
        <w:t xml:space="preserve"> </w:t>
      </w:r>
      <w:r>
        <w:rPr>
          <w:rFonts w:eastAsiaTheme="minorEastAsia"/>
          <w:lang w:val="en-GB" w:eastAsia="zh-TW"/>
        </w:rPr>
        <w:t xml:space="preserve">Alt 2a and 2b have </w:t>
      </w:r>
      <w:r>
        <w:rPr>
          <w:rFonts w:eastAsiaTheme="minorEastAsia" w:hint="eastAsia"/>
          <w:lang w:val="en-GB" w:eastAsia="zh-TW"/>
        </w:rPr>
        <w:t>some limitations on higher code rate and small TBS transmission.</w:t>
      </w:r>
    </w:p>
    <w:p w:rsidR="003B2C54" w:rsidRDefault="003B2C54" w:rsidP="003B2C54">
      <w:pPr>
        <w:jc w:val="both"/>
        <w:rPr>
          <w:rFonts w:eastAsiaTheme="minorEastAsia"/>
          <w:lang w:val="en-GB" w:eastAsia="zh-TW"/>
        </w:rPr>
      </w:pPr>
      <w:r>
        <w:rPr>
          <w:rFonts w:eastAsiaTheme="minorEastAsia"/>
          <w:b/>
          <w:lang w:eastAsia="zh-TW"/>
        </w:rPr>
        <w:t>Proposal 1</w:t>
      </w:r>
      <w:r w:rsidRPr="005828CB">
        <w:rPr>
          <w:rFonts w:eastAsiaTheme="minorEastAsia" w:hint="eastAsia"/>
          <w:b/>
          <w:lang w:eastAsia="zh-TW"/>
        </w:rPr>
        <w:t>:</w:t>
      </w:r>
      <w:r w:rsidRPr="005828CB">
        <w:rPr>
          <w:rFonts w:eastAsiaTheme="minorEastAsia"/>
          <w:b/>
          <w:lang w:eastAsia="zh-TW"/>
        </w:rPr>
        <w:t xml:space="preserve"> </w:t>
      </w:r>
      <w:r>
        <w:rPr>
          <w:rFonts w:eastAsiaTheme="minorEastAsia" w:hint="eastAsia"/>
          <w:lang w:val="en-GB" w:eastAsia="zh-TW"/>
        </w:rPr>
        <w:t xml:space="preserve">The impact on increasing one-bit DCI should be evaluated. </w:t>
      </w:r>
    </w:p>
    <w:p w:rsidR="003B2C54" w:rsidRDefault="003B2C54" w:rsidP="003B2C54">
      <w:pPr>
        <w:rPr>
          <w:rFonts w:eastAsiaTheme="minorEastAsia"/>
          <w:lang w:val="en-GB" w:eastAsia="zh-TW"/>
        </w:rPr>
      </w:pPr>
      <w:r>
        <w:rPr>
          <w:rFonts w:eastAsiaTheme="minorEastAsia"/>
          <w:b/>
          <w:lang w:eastAsia="zh-TW"/>
        </w:rPr>
        <w:t xml:space="preserve">Proposal </w:t>
      </w:r>
      <w:r>
        <w:rPr>
          <w:rFonts w:eastAsiaTheme="minorEastAsia" w:hint="eastAsia"/>
          <w:b/>
          <w:lang w:eastAsia="zh-TW"/>
        </w:rPr>
        <w:t>2</w:t>
      </w:r>
      <w:r w:rsidRPr="005828CB">
        <w:rPr>
          <w:rFonts w:eastAsiaTheme="minorEastAsia" w:hint="eastAsia"/>
          <w:b/>
          <w:lang w:eastAsia="zh-TW"/>
        </w:rPr>
        <w:t>:</w:t>
      </w:r>
      <w:r w:rsidRPr="005828CB">
        <w:rPr>
          <w:rFonts w:eastAsiaTheme="minorEastAsia"/>
          <w:b/>
          <w:lang w:eastAsia="zh-TW"/>
        </w:rPr>
        <w:t xml:space="preserve"> </w:t>
      </w:r>
      <w:r>
        <w:rPr>
          <w:rFonts w:eastAsiaTheme="minorEastAsia" w:hint="eastAsia"/>
          <w:lang w:val="en-GB" w:eastAsia="zh-TW"/>
        </w:rPr>
        <w:t>Even one-bit DCI is signalled for BG selection, the BG selection rule should follow the 3GPP agreements with certain TBS and CR range.</w:t>
      </w:r>
    </w:p>
    <w:p w:rsidR="003B2C54" w:rsidRDefault="003B2C54" w:rsidP="00FE3626">
      <w:pPr>
        <w:rPr>
          <w:rFonts w:eastAsiaTheme="minorEastAsia"/>
          <w:lang w:val="en-GB" w:eastAsia="zh-TW"/>
        </w:rPr>
      </w:pPr>
      <w:r>
        <w:rPr>
          <w:rFonts w:eastAsiaTheme="minorEastAsia"/>
          <w:b/>
          <w:lang w:eastAsia="zh-TW"/>
        </w:rPr>
        <w:t xml:space="preserve">Proposal </w:t>
      </w:r>
      <w:r>
        <w:rPr>
          <w:rFonts w:eastAsiaTheme="minorEastAsia" w:hint="eastAsia"/>
          <w:b/>
          <w:lang w:eastAsia="zh-TW"/>
        </w:rPr>
        <w:t>3</w:t>
      </w:r>
      <w:r w:rsidRPr="005828CB">
        <w:rPr>
          <w:rFonts w:eastAsiaTheme="minorEastAsia" w:hint="eastAsia"/>
          <w:b/>
          <w:lang w:eastAsia="zh-TW"/>
        </w:rPr>
        <w:t>:</w:t>
      </w:r>
      <w:r w:rsidRPr="005828CB">
        <w:rPr>
          <w:rFonts w:eastAsiaTheme="minorEastAsia"/>
          <w:b/>
          <w:lang w:eastAsia="zh-TW"/>
        </w:rPr>
        <w:t xml:space="preserve"> </w:t>
      </w:r>
      <w:r>
        <w:rPr>
          <w:rFonts w:eastAsiaTheme="minorEastAsia" w:hint="eastAsia"/>
          <w:lang w:val="en-GB" w:eastAsia="zh-TW"/>
        </w:rPr>
        <w:t>Alt 2a has less specification impact and flexible scheduling with different MCS</w:t>
      </w:r>
      <w:r>
        <w:rPr>
          <w:rFonts w:eastAsiaTheme="minorEastAsia"/>
          <w:lang w:val="en-GB" w:eastAsia="zh-TW"/>
        </w:rPr>
        <w:t xml:space="preserve"> and RE resource allocation combinations. </w:t>
      </w:r>
      <w:r>
        <w:rPr>
          <w:rFonts w:eastAsiaTheme="minorEastAsia" w:hint="eastAsia"/>
          <w:lang w:val="en-GB" w:eastAsia="zh-TW"/>
        </w:rPr>
        <w:t xml:space="preserve">Alt 2a can be supported to be </w:t>
      </w:r>
      <w:r w:rsidR="00B05F70">
        <w:rPr>
          <w:rFonts w:eastAsiaTheme="minorEastAsia"/>
          <w:lang w:val="en-GB" w:eastAsia="zh-TW"/>
        </w:rPr>
        <w:t>adopted.</w:t>
      </w:r>
    </w:p>
    <w:p w:rsidR="00B05F70" w:rsidRPr="00180E3E" w:rsidRDefault="00B05F70" w:rsidP="00FE3626">
      <w:pPr>
        <w:rPr>
          <w:rFonts w:eastAsiaTheme="minorEastAsia"/>
          <w:b/>
          <w:lang w:eastAsia="zh-TW"/>
        </w:rPr>
      </w:pPr>
      <w:r>
        <w:rPr>
          <w:rFonts w:eastAsiaTheme="minorEastAsia"/>
          <w:b/>
          <w:lang w:eastAsia="zh-TW"/>
        </w:rPr>
        <w:t xml:space="preserve">Proposal </w:t>
      </w:r>
      <w:r>
        <w:rPr>
          <w:rFonts w:eastAsiaTheme="minorEastAsia" w:hint="eastAsia"/>
          <w:b/>
          <w:lang w:eastAsia="zh-TW"/>
        </w:rPr>
        <w:t>4</w:t>
      </w:r>
      <w:r w:rsidRPr="005828CB">
        <w:rPr>
          <w:rFonts w:eastAsiaTheme="minorEastAsia" w:hint="eastAsia"/>
          <w:b/>
          <w:lang w:eastAsia="zh-TW"/>
        </w:rPr>
        <w:t>:</w:t>
      </w:r>
      <w:r w:rsidRPr="005828CB">
        <w:rPr>
          <w:rFonts w:eastAsiaTheme="minorEastAsia"/>
          <w:b/>
          <w:lang w:eastAsia="zh-TW"/>
        </w:rPr>
        <w:t xml:space="preserve"> </w:t>
      </w:r>
      <w:r>
        <w:rPr>
          <w:rFonts w:eastAsiaTheme="minorEastAsia"/>
          <w:lang w:val="en-GB" w:eastAsia="zh-TW"/>
        </w:rPr>
        <w:t>BG determination is a function of MCS, TBS</w:t>
      </w:r>
      <w:r>
        <w:rPr>
          <w:rFonts w:eastAsiaTheme="minorEastAsia" w:hint="eastAsia"/>
          <w:lang w:val="en-GB" w:eastAsia="zh-TW"/>
        </w:rPr>
        <w:t xml:space="preserve">, and RV. Initial transmission can use full resolution MCS and </w:t>
      </w:r>
      <w:r>
        <w:rPr>
          <w:rFonts w:eastAsiaTheme="minorEastAsia"/>
          <w:lang w:val="en-GB" w:eastAsia="zh-TW"/>
        </w:rPr>
        <w:t>retransmission</w:t>
      </w:r>
      <w:r>
        <w:rPr>
          <w:rFonts w:eastAsiaTheme="minorEastAsia" w:hint="eastAsia"/>
          <w:lang w:val="en-GB" w:eastAsia="zh-TW"/>
        </w:rPr>
        <w:t xml:space="preserve"> can use half resolution MCS </w:t>
      </w:r>
      <w:r>
        <w:rPr>
          <w:rFonts w:eastAsiaTheme="minorEastAsia"/>
          <w:lang w:val="en-GB" w:eastAsia="zh-TW"/>
        </w:rPr>
        <w:t xml:space="preserve">in order </w:t>
      </w:r>
      <w:r>
        <w:rPr>
          <w:rFonts w:eastAsiaTheme="minorEastAsia" w:hint="eastAsia"/>
          <w:lang w:val="en-GB" w:eastAsia="zh-TW"/>
        </w:rPr>
        <w:t xml:space="preserve">to </w:t>
      </w:r>
      <w:r>
        <w:rPr>
          <w:rFonts w:eastAsiaTheme="minorEastAsia"/>
          <w:lang w:val="en-GB" w:eastAsia="zh-TW"/>
        </w:rPr>
        <w:t xml:space="preserve">correctly </w:t>
      </w:r>
      <w:r>
        <w:rPr>
          <w:rFonts w:eastAsiaTheme="minorEastAsia" w:hint="eastAsia"/>
          <w:lang w:val="en-GB" w:eastAsia="zh-TW"/>
        </w:rPr>
        <w:t>determine BG.</w:t>
      </w:r>
    </w:p>
    <w:p w:rsidR="009D1AD3" w:rsidRPr="0051684D" w:rsidRDefault="009D1AD3" w:rsidP="009D1AD3">
      <w:pPr>
        <w:pStyle w:val="Heading1"/>
        <w:rPr>
          <w:lang w:val="en-US"/>
        </w:rPr>
      </w:pPr>
      <w:r w:rsidRPr="0051684D">
        <w:rPr>
          <w:lang w:val="en-US"/>
        </w:rPr>
        <w:t>References</w:t>
      </w:r>
    </w:p>
    <w:p w:rsidR="004D628B" w:rsidRPr="000E6614" w:rsidRDefault="009D1AD3" w:rsidP="000E6614">
      <w:pPr>
        <w:pStyle w:val="2222"/>
        <w:spacing w:after="120" w:line="288" w:lineRule="auto"/>
        <w:ind w:firstLineChars="0" w:firstLine="0"/>
        <w:rPr>
          <w:lang w:eastAsia="zh-CN"/>
        </w:rPr>
      </w:pPr>
      <w:bookmarkStart w:id="2" w:name="_Ref474180197"/>
      <w:bookmarkStart w:id="3" w:name="_Ref477882255"/>
      <w:r w:rsidRPr="002747E9">
        <w:rPr>
          <w:rFonts w:ascii="Times New Roman" w:eastAsia="SimSun" w:hAnsi="Times New Roman" w:cs="Times New Roman"/>
          <w:lang w:eastAsia="zh-CN"/>
        </w:rPr>
        <w:t>[1]</w:t>
      </w:r>
      <w:bookmarkEnd w:id="2"/>
      <w:bookmarkEnd w:id="3"/>
      <w:r w:rsidRPr="001B6E53">
        <w:rPr>
          <w:rFonts w:ascii="Times New Roman" w:eastAsia="SimSun" w:hAnsi="Times New Roman" w:cs="Times New Roman"/>
          <w:lang w:eastAsia="zh-CN"/>
        </w:rPr>
        <w:t xml:space="preserve"> Chairman’s note, 3GPP TSG RAN WG1 #90</w:t>
      </w:r>
      <w:r w:rsidR="000E6614">
        <w:rPr>
          <w:rFonts w:ascii="Times New Roman" w:eastAsia="SimSun" w:hAnsi="Times New Roman" w:cs="Times New Roman"/>
          <w:lang w:eastAsia="zh-CN"/>
        </w:rPr>
        <w:t>bis</w:t>
      </w:r>
      <w:r w:rsidRPr="001B6E53">
        <w:rPr>
          <w:rFonts w:ascii="Times New Roman" w:eastAsia="SimSun" w:hAnsi="Times New Roman" w:cs="Times New Roman"/>
          <w:lang w:eastAsia="zh-CN"/>
        </w:rPr>
        <w:t xml:space="preserve">, </w:t>
      </w:r>
      <w:r>
        <w:rPr>
          <w:rFonts w:ascii="Times New Roman" w:eastAsia="SimSun" w:hAnsi="Times New Roman" w:cs="Times New Roman"/>
          <w:lang w:eastAsia="zh-CN"/>
        </w:rPr>
        <w:t>Prague</w:t>
      </w:r>
      <w:r w:rsidRPr="001B6E53">
        <w:rPr>
          <w:rFonts w:ascii="Times New Roman" w:eastAsia="SimSun" w:hAnsi="Times New Roman" w:cs="Times New Roman"/>
          <w:lang w:eastAsia="zh-CN"/>
        </w:rPr>
        <w:t xml:space="preserve">, Czech Republic, </w:t>
      </w:r>
      <w:r w:rsidR="000E6614" w:rsidRPr="000E6614">
        <w:rPr>
          <w:rFonts w:ascii="Times New Roman" w:eastAsia="SimSun" w:hAnsi="Times New Roman" w:cs="Times New Roman"/>
          <w:lang w:eastAsia="zh-CN"/>
        </w:rPr>
        <w:t>9th – 13th, October</w:t>
      </w:r>
      <w:r w:rsidRPr="001B6E53">
        <w:rPr>
          <w:rFonts w:ascii="Times New Roman" w:eastAsia="SimSun" w:hAnsi="Times New Roman" w:cs="Times New Roman"/>
          <w:lang w:eastAsia="zh-CN"/>
        </w:rPr>
        <w:t xml:space="preserve"> 2017</w:t>
      </w:r>
    </w:p>
    <w:sectPr w:rsidR="004D628B" w:rsidRPr="000E6614" w:rsidSect="00671B4F">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type="lines"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7674" w:rsidRDefault="00997674">
      <w:r>
        <w:separator/>
      </w:r>
    </w:p>
  </w:endnote>
  <w:endnote w:type="continuationSeparator" w:id="0">
    <w:p w:rsidR="00997674" w:rsidRDefault="00997674">
      <w:r>
        <w:continuationSeparator/>
      </w:r>
    </w:p>
  </w:endnote>
  <w:endnote w:type="continuationNotice" w:id="1">
    <w:p w:rsidR="00997674" w:rsidRDefault="00997674">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entury">
    <w:panose1 w:val="02040604050505020304"/>
    <w:charset w:val="00"/>
    <w:family w:val="roman"/>
    <w:pitch w:val="variable"/>
    <w:sig w:usb0="00000287" w:usb1="00000000" w:usb2="00000000" w:usb3="00000000" w:csb0="0000009F" w:csb1="00000000"/>
  </w:font>
  <w:font w:name="Calibri Light">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Microsoft JhengHei UI">
    <w:charset w:val="88"/>
    <w:family w:val="swiss"/>
    <w:pitch w:val="variable"/>
    <w:sig w:usb0="00000087" w:usb1="288F4000" w:usb2="00000016" w:usb3="00000000" w:csb0="001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09BA" w:rsidRDefault="00C5076B" w:rsidP="00F837DD">
    <w:pPr>
      <w:pStyle w:val="Footer"/>
      <w:framePr w:wrap="around" w:vAnchor="text" w:hAnchor="margin" w:xAlign="right" w:y="1"/>
      <w:rPr>
        <w:rStyle w:val="PageNumber"/>
      </w:rPr>
    </w:pPr>
    <w:r>
      <w:rPr>
        <w:rStyle w:val="PageNumber"/>
      </w:rPr>
      <w:fldChar w:fldCharType="begin"/>
    </w:r>
    <w:r w:rsidR="007D09BA">
      <w:rPr>
        <w:rStyle w:val="PageNumber"/>
      </w:rPr>
      <w:instrText xml:space="preserve">PAGE  </w:instrText>
    </w:r>
    <w:r>
      <w:rPr>
        <w:rStyle w:val="PageNumber"/>
      </w:rPr>
      <w:fldChar w:fldCharType="end"/>
    </w:r>
  </w:p>
  <w:p w:rsidR="007D09BA" w:rsidRDefault="007D09BA"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09BA" w:rsidRDefault="00C5076B" w:rsidP="00450D3B">
    <w:pPr>
      <w:pStyle w:val="Footer"/>
      <w:ind w:right="360"/>
    </w:pPr>
    <w:r>
      <w:rPr>
        <w:rStyle w:val="PageNumber"/>
      </w:rPr>
      <w:fldChar w:fldCharType="begin"/>
    </w:r>
    <w:r w:rsidR="007D09BA">
      <w:rPr>
        <w:rStyle w:val="PageNumber"/>
      </w:rPr>
      <w:instrText xml:space="preserve"> PAGE </w:instrText>
    </w:r>
    <w:r>
      <w:rPr>
        <w:rStyle w:val="PageNumber"/>
      </w:rPr>
      <w:fldChar w:fldCharType="separate"/>
    </w:r>
    <w:r w:rsidR="009A49FA">
      <w:rPr>
        <w:rStyle w:val="PageNumber"/>
      </w:rPr>
      <w:t>3</w:t>
    </w:r>
    <w:r>
      <w:rPr>
        <w:rStyle w:val="PageNumber"/>
      </w:rPr>
      <w:fldChar w:fldCharType="end"/>
    </w:r>
    <w:r w:rsidR="007D09BA">
      <w:rPr>
        <w:rStyle w:val="PageNumber"/>
      </w:rPr>
      <w:t>/</w:t>
    </w:r>
    <w:r>
      <w:rPr>
        <w:rStyle w:val="PageNumber"/>
      </w:rPr>
      <w:fldChar w:fldCharType="begin"/>
    </w:r>
    <w:r w:rsidR="007D09BA">
      <w:rPr>
        <w:rStyle w:val="PageNumber"/>
      </w:rPr>
      <w:instrText xml:space="preserve"> NUMPAGES </w:instrText>
    </w:r>
    <w:r>
      <w:rPr>
        <w:rStyle w:val="PageNumber"/>
      </w:rPr>
      <w:fldChar w:fldCharType="separate"/>
    </w:r>
    <w:r w:rsidR="009A49FA">
      <w:rPr>
        <w:rStyle w:val="PageNumber"/>
      </w:rPr>
      <w:t>5</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7674" w:rsidRDefault="00997674">
      <w:r>
        <w:separator/>
      </w:r>
    </w:p>
  </w:footnote>
  <w:footnote w:type="continuationSeparator" w:id="0">
    <w:p w:rsidR="00997674" w:rsidRDefault="00997674">
      <w:r>
        <w:continuationSeparator/>
      </w:r>
    </w:p>
  </w:footnote>
  <w:footnote w:type="continuationNotice" w:id="1">
    <w:p w:rsidR="00997674" w:rsidRDefault="00997674">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09BA" w:rsidRDefault="007D09BA">
    <w:r>
      <w:t xml:space="preserve">Page </w:t>
    </w:r>
    <w:r w:rsidR="00C5076B">
      <w:fldChar w:fldCharType="begin"/>
    </w:r>
    <w:r>
      <w:instrText>PAGE</w:instrText>
    </w:r>
    <w:r w:rsidR="00C5076B">
      <w:fldChar w:fldCharType="separate"/>
    </w:r>
    <w:r>
      <w:rPr>
        <w:noProof/>
      </w:rPr>
      <w:t>1</w:t>
    </w:r>
    <w:r w:rsidR="00C5076B">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2260FF0"/>
    <w:multiLevelType w:val="hybridMultilevel"/>
    <w:tmpl w:val="496AD7C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29E1825"/>
    <w:multiLevelType w:val="hybridMultilevel"/>
    <w:tmpl w:val="00C4A194"/>
    <w:lvl w:ilvl="0" w:tplc="E130AC16">
      <w:numFmt w:val="bullet"/>
      <w:lvlText w:val="–"/>
      <w:lvlJc w:val="left"/>
      <w:pPr>
        <w:ind w:left="480" w:hanging="480"/>
      </w:pPr>
      <w:rPr>
        <w:rFonts w:ascii="Arial" w:hAnsi="Aria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nsid w:val="085C6F09"/>
    <w:multiLevelType w:val="multilevel"/>
    <w:tmpl w:val="53ECF45E"/>
    <w:lvl w:ilvl="0">
      <w:start w:val="1"/>
      <w:numFmt w:val="decimal"/>
      <w:pStyle w:val="Heading1"/>
      <w:lvlText w:val="%1"/>
      <w:lvlJc w:val="left"/>
      <w:pPr>
        <w:ind w:left="432" w:hanging="432"/>
      </w:pPr>
      <w:rPr>
        <w:lang w:val="en-GB"/>
      </w:rPr>
    </w:lvl>
    <w:lvl w:ilvl="1">
      <w:start w:val="1"/>
      <w:numFmt w:val="decimal"/>
      <w:pStyle w:val="Heading2"/>
      <w:lvlText w:val="%1.%2"/>
      <w:lvlJc w:val="left"/>
      <w:pPr>
        <w:ind w:left="408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09041779"/>
    <w:multiLevelType w:val="hybridMultilevel"/>
    <w:tmpl w:val="77AA310E"/>
    <w:lvl w:ilvl="0" w:tplc="33A4785C">
      <w:start w:val="1"/>
      <w:numFmt w:val="bullet"/>
      <w:lvlText w:val="•"/>
      <w:lvlJc w:val="left"/>
      <w:pPr>
        <w:tabs>
          <w:tab w:val="num" w:pos="720"/>
        </w:tabs>
        <w:ind w:left="720" w:hanging="360"/>
      </w:pPr>
      <w:rPr>
        <w:rFonts w:ascii="Arial" w:hAnsi="Arial" w:hint="default"/>
      </w:rPr>
    </w:lvl>
    <w:lvl w:ilvl="1" w:tplc="037CEA1E">
      <w:start w:val="1"/>
      <w:numFmt w:val="bullet"/>
      <w:lvlText w:val="•"/>
      <w:lvlJc w:val="left"/>
      <w:pPr>
        <w:tabs>
          <w:tab w:val="num" w:pos="1440"/>
        </w:tabs>
        <w:ind w:left="1440" w:hanging="360"/>
      </w:pPr>
      <w:rPr>
        <w:rFonts w:ascii="Arial" w:hAnsi="Arial" w:hint="default"/>
      </w:rPr>
    </w:lvl>
    <w:lvl w:ilvl="2" w:tplc="3F7E49AC">
      <w:numFmt w:val="bullet"/>
      <w:lvlText w:val="•"/>
      <w:lvlJc w:val="left"/>
      <w:pPr>
        <w:tabs>
          <w:tab w:val="num" w:pos="2160"/>
        </w:tabs>
        <w:ind w:left="2160" w:hanging="360"/>
      </w:pPr>
      <w:rPr>
        <w:rFonts w:ascii="Arial" w:hAnsi="Arial" w:hint="default"/>
      </w:rPr>
    </w:lvl>
    <w:lvl w:ilvl="3" w:tplc="B69C1710" w:tentative="1">
      <w:start w:val="1"/>
      <w:numFmt w:val="bullet"/>
      <w:lvlText w:val="•"/>
      <w:lvlJc w:val="left"/>
      <w:pPr>
        <w:tabs>
          <w:tab w:val="num" w:pos="2880"/>
        </w:tabs>
        <w:ind w:left="2880" w:hanging="360"/>
      </w:pPr>
      <w:rPr>
        <w:rFonts w:ascii="Arial" w:hAnsi="Arial" w:hint="default"/>
      </w:rPr>
    </w:lvl>
    <w:lvl w:ilvl="4" w:tplc="3F868C52" w:tentative="1">
      <w:start w:val="1"/>
      <w:numFmt w:val="bullet"/>
      <w:lvlText w:val="•"/>
      <w:lvlJc w:val="left"/>
      <w:pPr>
        <w:tabs>
          <w:tab w:val="num" w:pos="3600"/>
        </w:tabs>
        <w:ind w:left="3600" w:hanging="360"/>
      </w:pPr>
      <w:rPr>
        <w:rFonts w:ascii="Arial" w:hAnsi="Arial" w:hint="default"/>
      </w:rPr>
    </w:lvl>
    <w:lvl w:ilvl="5" w:tplc="92681868" w:tentative="1">
      <w:start w:val="1"/>
      <w:numFmt w:val="bullet"/>
      <w:lvlText w:val="•"/>
      <w:lvlJc w:val="left"/>
      <w:pPr>
        <w:tabs>
          <w:tab w:val="num" w:pos="4320"/>
        </w:tabs>
        <w:ind w:left="4320" w:hanging="360"/>
      </w:pPr>
      <w:rPr>
        <w:rFonts w:ascii="Arial" w:hAnsi="Arial" w:hint="default"/>
      </w:rPr>
    </w:lvl>
    <w:lvl w:ilvl="6" w:tplc="A9EEB17C" w:tentative="1">
      <w:start w:val="1"/>
      <w:numFmt w:val="bullet"/>
      <w:lvlText w:val="•"/>
      <w:lvlJc w:val="left"/>
      <w:pPr>
        <w:tabs>
          <w:tab w:val="num" w:pos="5040"/>
        </w:tabs>
        <w:ind w:left="5040" w:hanging="360"/>
      </w:pPr>
      <w:rPr>
        <w:rFonts w:ascii="Arial" w:hAnsi="Arial" w:hint="default"/>
      </w:rPr>
    </w:lvl>
    <w:lvl w:ilvl="7" w:tplc="4ED6D618" w:tentative="1">
      <w:start w:val="1"/>
      <w:numFmt w:val="bullet"/>
      <w:lvlText w:val="•"/>
      <w:lvlJc w:val="left"/>
      <w:pPr>
        <w:tabs>
          <w:tab w:val="num" w:pos="5760"/>
        </w:tabs>
        <w:ind w:left="5760" w:hanging="360"/>
      </w:pPr>
      <w:rPr>
        <w:rFonts w:ascii="Arial" w:hAnsi="Arial" w:hint="default"/>
      </w:rPr>
    </w:lvl>
    <w:lvl w:ilvl="8" w:tplc="ED1CE380" w:tentative="1">
      <w:start w:val="1"/>
      <w:numFmt w:val="bullet"/>
      <w:lvlText w:val="•"/>
      <w:lvlJc w:val="left"/>
      <w:pPr>
        <w:tabs>
          <w:tab w:val="num" w:pos="6480"/>
        </w:tabs>
        <w:ind w:left="6480" w:hanging="360"/>
      </w:pPr>
      <w:rPr>
        <w:rFonts w:ascii="Arial" w:hAnsi="Arial" w:hint="default"/>
      </w:rPr>
    </w:lvl>
  </w:abstractNum>
  <w:abstractNum w:abstractNumId="5">
    <w:nsid w:val="0AF03C44"/>
    <w:multiLevelType w:val="hybridMultilevel"/>
    <w:tmpl w:val="7CFAF830"/>
    <w:lvl w:ilvl="0" w:tplc="910CF45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nsid w:val="138B7E97"/>
    <w:multiLevelType w:val="hybridMultilevel"/>
    <w:tmpl w:val="822C43E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153E19D7"/>
    <w:multiLevelType w:val="hybridMultilevel"/>
    <w:tmpl w:val="EBA0036A"/>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6543B76"/>
    <w:multiLevelType w:val="hybridMultilevel"/>
    <w:tmpl w:val="192C33B6"/>
    <w:lvl w:ilvl="0" w:tplc="1EA0313C">
      <w:numFmt w:val="bullet"/>
      <w:lvlText w:val="-"/>
      <w:lvlJc w:val="left"/>
      <w:pPr>
        <w:ind w:left="360" w:hanging="360"/>
      </w:pPr>
      <w:rPr>
        <w:rFonts w:ascii="Times" w:eastAsia="MS Mincho" w:hAnsi="Times" w:cs="Time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nsid w:val="1CBD3190"/>
    <w:multiLevelType w:val="hybridMultilevel"/>
    <w:tmpl w:val="1B829F3E"/>
    <w:lvl w:ilvl="0" w:tplc="898684EA">
      <w:start w:val="1"/>
      <w:numFmt w:val="bullet"/>
      <w:lvlText w:val="•"/>
      <w:lvlJc w:val="left"/>
      <w:pPr>
        <w:tabs>
          <w:tab w:val="num" w:pos="720"/>
        </w:tabs>
        <w:ind w:left="720" w:hanging="360"/>
      </w:pPr>
      <w:rPr>
        <w:rFonts w:ascii="Arial" w:hAnsi="Arial" w:hint="default"/>
      </w:rPr>
    </w:lvl>
    <w:lvl w:ilvl="1" w:tplc="A46A17B8">
      <w:start w:val="1"/>
      <w:numFmt w:val="bullet"/>
      <w:lvlText w:val="•"/>
      <w:lvlJc w:val="left"/>
      <w:pPr>
        <w:tabs>
          <w:tab w:val="num" w:pos="1440"/>
        </w:tabs>
        <w:ind w:left="1440" w:hanging="360"/>
      </w:pPr>
      <w:rPr>
        <w:rFonts w:ascii="Arial" w:hAnsi="Arial" w:hint="default"/>
      </w:rPr>
    </w:lvl>
    <w:lvl w:ilvl="2" w:tplc="2E7E05DC" w:tentative="1">
      <w:start w:val="1"/>
      <w:numFmt w:val="bullet"/>
      <w:lvlText w:val="•"/>
      <w:lvlJc w:val="left"/>
      <w:pPr>
        <w:tabs>
          <w:tab w:val="num" w:pos="2160"/>
        </w:tabs>
        <w:ind w:left="2160" w:hanging="360"/>
      </w:pPr>
      <w:rPr>
        <w:rFonts w:ascii="Arial" w:hAnsi="Arial" w:hint="default"/>
      </w:rPr>
    </w:lvl>
    <w:lvl w:ilvl="3" w:tplc="2FB804FC" w:tentative="1">
      <w:start w:val="1"/>
      <w:numFmt w:val="bullet"/>
      <w:lvlText w:val="•"/>
      <w:lvlJc w:val="left"/>
      <w:pPr>
        <w:tabs>
          <w:tab w:val="num" w:pos="2880"/>
        </w:tabs>
        <w:ind w:left="2880" w:hanging="360"/>
      </w:pPr>
      <w:rPr>
        <w:rFonts w:ascii="Arial" w:hAnsi="Arial" w:hint="default"/>
      </w:rPr>
    </w:lvl>
    <w:lvl w:ilvl="4" w:tplc="A24249AE" w:tentative="1">
      <w:start w:val="1"/>
      <w:numFmt w:val="bullet"/>
      <w:lvlText w:val="•"/>
      <w:lvlJc w:val="left"/>
      <w:pPr>
        <w:tabs>
          <w:tab w:val="num" w:pos="3600"/>
        </w:tabs>
        <w:ind w:left="3600" w:hanging="360"/>
      </w:pPr>
      <w:rPr>
        <w:rFonts w:ascii="Arial" w:hAnsi="Arial" w:hint="default"/>
      </w:rPr>
    </w:lvl>
    <w:lvl w:ilvl="5" w:tplc="E7FC5936" w:tentative="1">
      <w:start w:val="1"/>
      <w:numFmt w:val="bullet"/>
      <w:lvlText w:val="•"/>
      <w:lvlJc w:val="left"/>
      <w:pPr>
        <w:tabs>
          <w:tab w:val="num" w:pos="4320"/>
        </w:tabs>
        <w:ind w:left="4320" w:hanging="360"/>
      </w:pPr>
      <w:rPr>
        <w:rFonts w:ascii="Arial" w:hAnsi="Arial" w:hint="default"/>
      </w:rPr>
    </w:lvl>
    <w:lvl w:ilvl="6" w:tplc="023C1D06" w:tentative="1">
      <w:start w:val="1"/>
      <w:numFmt w:val="bullet"/>
      <w:lvlText w:val="•"/>
      <w:lvlJc w:val="left"/>
      <w:pPr>
        <w:tabs>
          <w:tab w:val="num" w:pos="5040"/>
        </w:tabs>
        <w:ind w:left="5040" w:hanging="360"/>
      </w:pPr>
      <w:rPr>
        <w:rFonts w:ascii="Arial" w:hAnsi="Arial" w:hint="default"/>
      </w:rPr>
    </w:lvl>
    <w:lvl w:ilvl="7" w:tplc="F4982790" w:tentative="1">
      <w:start w:val="1"/>
      <w:numFmt w:val="bullet"/>
      <w:lvlText w:val="•"/>
      <w:lvlJc w:val="left"/>
      <w:pPr>
        <w:tabs>
          <w:tab w:val="num" w:pos="5760"/>
        </w:tabs>
        <w:ind w:left="5760" w:hanging="360"/>
      </w:pPr>
      <w:rPr>
        <w:rFonts w:ascii="Arial" w:hAnsi="Arial" w:hint="default"/>
      </w:rPr>
    </w:lvl>
    <w:lvl w:ilvl="8" w:tplc="222C7608" w:tentative="1">
      <w:start w:val="1"/>
      <w:numFmt w:val="bullet"/>
      <w:lvlText w:val="•"/>
      <w:lvlJc w:val="left"/>
      <w:pPr>
        <w:tabs>
          <w:tab w:val="num" w:pos="6480"/>
        </w:tabs>
        <w:ind w:left="6480" w:hanging="360"/>
      </w:pPr>
      <w:rPr>
        <w:rFonts w:ascii="Arial" w:hAnsi="Arial" w:hint="default"/>
      </w:rPr>
    </w:lvl>
  </w:abstractNum>
  <w:abstractNum w:abstractNumId="10">
    <w:nsid w:val="1E183D34"/>
    <w:multiLevelType w:val="hybridMultilevel"/>
    <w:tmpl w:val="652CDF68"/>
    <w:lvl w:ilvl="0" w:tplc="2454FEDE">
      <w:start w:val="1"/>
      <w:numFmt w:val="bullet"/>
      <w:lvlText w:val="•"/>
      <w:lvlJc w:val="left"/>
      <w:pPr>
        <w:tabs>
          <w:tab w:val="num" w:pos="360"/>
        </w:tabs>
        <w:ind w:left="360" w:hanging="360"/>
      </w:pPr>
      <w:rPr>
        <w:rFonts w:ascii="Arial" w:hAnsi="Arial" w:hint="default"/>
      </w:rPr>
    </w:lvl>
    <w:lvl w:ilvl="1" w:tplc="4E740ABA">
      <w:numFmt w:val="bullet"/>
      <w:lvlText w:val="–"/>
      <w:lvlJc w:val="left"/>
      <w:pPr>
        <w:tabs>
          <w:tab w:val="num" w:pos="1080"/>
        </w:tabs>
        <w:ind w:left="1080" w:hanging="360"/>
      </w:pPr>
      <w:rPr>
        <w:rFonts w:ascii="Arial" w:hAnsi="Arial" w:hint="default"/>
      </w:rPr>
    </w:lvl>
    <w:lvl w:ilvl="2" w:tplc="DD9C4200">
      <w:start w:val="1"/>
      <w:numFmt w:val="bullet"/>
      <w:lvlText w:val="•"/>
      <w:lvlJc w:val="left"/>
      <w:pPr>
        <w:tabs>
          <w:tab w:val="num" w:pos="1800"/>
        </w:tabs>
        <w:ind w:left="1800" w:hanging="360"/>
      </w:pPr>
      <w:rPr>
        <w:rFonts w:ascii="Arial" w:hAnsi="Arial" w:hint="default"/>
      </w:rPr>
    </w:lvl>
    <w:lvl w:ilvl="3" w:tplc="84181230" w:tentative="1">
      <w:start w:val="1"/>
      <w:numFmt w:val="bullet"/>
      <w:lvlText w:val="•"/>
      <w:lvlJc w:val="left"/>
      <w:pPr>
        <w:tabs>
          <w:tab w:val="num" w:pos="2520"/>
        </w:tabs>
        <w:ind w:left="2520" w:hanging="360"/>
      </w:pPr>
      <w:rPr>
        <w:rFonts w:ascii="Arial" w:hAnsi="Arial" w:hint="default"/>
      </w:rPr>
    </w:lvl>
    <w:lvl w:ilvl="4" w:tplc="105C1530" w:tentative="1">
      <w:start w:val="1"/>
      <w:numFmt w:val="bullet"/>
      <w:lvlText w:val="•"/>
      <w:lvlJc w:val="left"/>
      <w:pPr>
        <w:tabs>
          <w:tab w:val="num" w:pos="3240"/>
        </w:tabs>
        <w:ind w:left="3240" w:hanging="360"/>
      </w:pPr>
      <w:rPr>
        <w:rFonts w:ascii="Arial" w:hAnsi="Arial" w:hint="default"/>
      </w:rPr>
    </w:lvl>
    <w:lvl w:ilvl="5" w:tplc="2E745C68" w:tentative="1">
      <w:start w:val="1"/>
      <w:numFmt w:val="bullet"/>
      <w:lvlText w:val="•"/>
      <w:lvlJc w:val="left"/>
      <w:pPr>
        <w:tabs>
          <w:tab w:val="num" w:pos="3960"/>
        </w:tabs>
        <w:ind w:left="3960" w:hanging="360"/>
      </w:pPr>
      <w:rPr>
        <w:rFonts w:ascii="Arial" w:hAnsi="Arial" w:hint="default"/>
      </w:rPr>
    </w:lvl>
    <w:lvl w:ilvl="6" w:tplc="9AC289E8" w:tentative="1">
      <w:start w:val="1"/>
      <w:numFmt w:val="bullet"/>
      <w:lvlText w:val="•"/>
      <w:lvlJc w:val="left"/>
      <w:pPr>
        <w:tabs>
          <w:tab w:val="num" w:pos="4680"/>
        </w:tabs>
        <w:ind w:left="4680" w:hanging="360"/>
      </w:pPr>
      <w:rPr>
        <w:rFonts w:ascii="Arial" w:hAnsi="Arial" w:hint="default"/>
      </w:rPr>
    </w:lvl>
    <w:lvl w:ilvl="7" w:tplc="EFD438DE" w:tentative="1">
      <w:start w:val="1"/>
      <w:numFmt w:val="bullet"/>
      <w:lvlText w:val="•"/>
      <w:lvlJc w:val="left"/>
      <w:pPr>
        <w:tabs>
          <w:tab w:val="num" w:pos="5400"/>
        </w:tabs>
        <w:ind w:left="5400" w:hanging="360"/>
      </w:pPr>
      <w:rPr>
        <w:rFonts w:ascii="Arial" w:hAnsi="Arial" w:hint="default"/>
      </w:rPr>
    </w:lvl>
    <w:lvl w:ilvl="8" w:tplc="246A382C" w:tentative="1">
      <w:start w:val="1"/>
      <w:numFmt w:val="bullet"/>
      <w:lvlText w:val="•"/>
      <w:lvlJc w:val="left"/>
      <w:pPr>
        <w:tabs>
          <w:tab w:val="num" w:pos="6120"/>
        </w:tabs>
        <w:ind w:left="6120" w:hanging="360"/>
      </w:pPr>
      <w:rPr>
        <w:rFonts w:ascii="Arial" w:hAnsi="Arial" w:hint="default"/>
      </w:rPr>
    </w:lvl>
  </w:abstractNum>
  <w:abstractNum w:abstractNumId="11">
    <w:nsid w:val="24940C86"/>
    <w:multiLevelType w:val="hybridMultilevel"/>
    <w:tmpl w:val="32B0F36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D75463"/>
    <w:multiLevelType w:val="hybridMultilevel"/>
    <w:tmpl w:val="DD84AE0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34A00947"/>
    <w:multiLevelType w:val="hybridMultilevel"/>
    <w:tmpl w:val="39501D64"/>
    <w:lvl w:ilvl="0" w:tplc="D00034E0">
      <w:start w:val="1"/>
      <w:numFmt w:val="bullet"/>
      <w:lvlText w:val="•"/>
      <w:lvlJc w:val="left"/>
      <w:pPr>
        <w:tabs>
          <w:tab w:val="num" w:pos="720"/>
        </w:tabs>
        <w:ind w:left="720" w:hanging="360"/>
      </w:pPr>
      <w:rPr>
        <w:rFonts w:ascii="Arial" w:hAnsi="Arial" w:cs="Times New Roman" w:hint="default"/>
      </w:rPr>
    </w:lvl>
    <w:lvl w:ilvl="1" w:tplc="E130AC16">
      <w:numFmt w:val="bullet"/>
      <w:lvlText w:val="–"/>
      <w:lvlJc w:val="left"/>
      <w:pPr>
        <w:tabs>
          <w:tab w:val="num" w:pos="1440"/>
        </w:tabs>
        <w:ind w:left="1440" w:hanging="360"/>
      </w:pPr>
      <w:rPr>
        <w:rFonts w:ascii="Arial" w:hAnsi="Arial" w:cs="Times New Roman" w:hint="default"/>
      </w:rPr>
    </w:lvl>
    <w:lvl w:ilvl="2" w:tplc="5BC03040">
      <w:start w:val="1"/>
      <w:numFmt w:val="bullet"/>
      <w:lvlText w:val="•"/>
      <w:lvlJc w:val="left"/>
      <w:pPr>
        <w:tabs>
          <w:tab w:val="num" w:pos="2160"/>
        </w:tabs>
        <w:ind w:left="2160" w:hanging="360"/>
      </w:pPr>
      <w:rPr>
        <w:rFonts w:ascii="Arial" w:hAnsi="Arial" w:cs="Times New Roman" w:hint="default"/>
      </w:rPr>
    </w:lvl>
    <w:lvl w:ilvl="3" w:tplc="8D1CCF9C">
      <w:start w:val="1"/>
      <w:numFmt w:val="bullet"/>
      <w:lvlText w:val="•"/>
      <w:lvlJc w:val="left"/>
      <w:pPr>
        <w:tabs>
          <w:tab w:val="num" w:pos="2880"/>
        </w:tabs>
        <w:ind w:left="2880" w:hanging="360"/>
      </w:pPr>
      <w:rPr>
        <w:rFonts w:ascii="Arial" w:hAnsi="Arial" w:cs="Times New Roman" w:hint="default"/>
      </w:rPr>
    </w:lvl>
    <w:lvl w:ilvl="4" w:tplc="20CA4D84">
      <w:start w:val="1"/>
      <w:numFmt w:val="bullet"/>
      <w:lvlText w:val="•"/>
      <w:lvlJc w:val="left"/>
      <w:pPr>
        <w:tabs>
          <w:tab w:val="num" w:pos="3600"/>
        </w:tabs>
        <w:ind w:left="3600" w:hanging="360"/>
      </w:pPr>
      <w:rPr>
        <w:rFonts w:ascii="Arial" w:hAnsi="Arial" w:cs="Times New Roman" w:hint="default"/>
      </w:rPr>
    </w:lvl>
    <w:lvl w:ilvl="5" w:tplc="1206C1AC">
      <w:start w:val="1"/>
      <w:numFmt w:val="bullet"/>
      <w:lvlText w:val="•"/>
      <w:lvlJc w:val="left"/>
      <w:pPr>
        <w:tabs>
          <w:tab w:val="num" w:pos="4320"/>
        </w:tabs>
        <w:ind w:left="4320" w:hanging="360"/>
      </w:pPr>
      <w:rPr>
        <w:rFonts w:ascii="Arial" w:hAnsi="Arial" w:cs="Times New Roman" w:hint="default"/>
      </w:rPr>
    </w:lvl>
    <w:lvl w:ilvl="6" w:tplc="95289840">
      <w:start w:val="1"/>
      <w:numFmt w:val="bullet"/>
      <w:lvlText w:val="•"/>
      <w:lvlJc w:val="left"/>
      <w:pPr>
        <w:tabs>
          <w:tab w:val="num" w:pos="5040"/>
        </w:tabs>
        <w:ind w:left="5040" w:hanging="360"/>
      </w:pPr>
      <w:rPr>
        <w:rFonts w:ascii="Arial" w:hAnsi="Arial" w:cs="Times New Roman" w:hint="default"/>
      </w:rPr>
    </w:lvl>
    <w:lvl w:ilvl="7" w:tplc="7BFA82D4">
      <w:start w:val="1"/>
      <w:numFmt w:val="bullet"/>
      <w:lvlText w:val="•"/>
      <w:lvlJc w:val="left"/>
      <w:pPr>
        <w:tabs>
          <w:tab w:val="num" w:pos="5760"/>
        </w:tabs>
        <w:ind w:left="5760" w:hanging="360"/>
      </w:pPr>
      <w:rPr>
        <w:rFonts w:ascii="Arial" w:hAnsi="Arial" w:cs="Times New Roman" w:hint="default"/>
      </w:rPr>
    </w:lvl>
    <w:lvl w:ilvl="8" w:tplc="A63E40A6">
      <w:start w:val="1"/>
      <w:numFmt w:val="bullet"/>
      <w:lvlText w:val="•"/>
      <w:lvlJc w:val="left"/>
      <w:pPr>
        <w:tabs>
          <w:tab w:val="num" w:pos="6480"/>
        </w:tabs>
        <w:ind w:left="6480" w:hanging="360"/>
      </w:pPr>
      <w:rPr>
        <w:rFonts w:ascii="Arial" w:hAnsi="Arial" w:cs="Times New Roman" w:hint="default"/>
      </w:rPr>
    </w:lvl>
  </w:abstractNum>
  <w:abstractNum w:abstractNumId="14">
    <w:nsid w:val="35D91519"/>
    <w:multiLevelType w:val="hybridMultilevel"/>
    <w:tmpl w:val="3F10AC9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nsid w:val="376E2B03"/>
    <w:multiLevelType w:val="hybridMultilevel"/>
    <w:tmpl w:val="A03CB72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nsid w:val="382F26B5"/>
    <w:multiLevelType w:val="hybridMultilevel"/>
    <w:tmpl w:val="4614D87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nsid w:val="39036C90"/>
    <w:multiLevelType w:val="hybridMultilevel"/>
    <w:tmpl w:val="4BDE084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FDD4530"/>
    <w:multiLevelType w:val="hybridMultilevel"/>
    <w:tmpl w:val="2920375A"/>
    <w:lvl w:ilvl="0" w:tplc="D37854DE">
      <w:start w:val="1"/>
      <w:numFmt w:val="bullet"/>
      <w:lvlText w:val="–"/>
      <w:lvlJc w:val="left"/>
      <w:pPr>
        <w:tabs>
          <w:tab w:val="num" w:pos="720"/>
        </w:tabs>
        <w:ind w:left="720" w:hanging="360"/>
      </w:pPr>
      <w:rPr>
        <w:rFonts w:ascii="Arial" w:hAnsi="Arial" w:cs="Times New Roman" w:hint="default"/>
      </w:rPr>
    </w:lvl>
    <w:lvl w:ilvl="1" w:tplc="640482B2">
      <w:start w:val="1"/>
      <w:numFmt w:val="bullet"/>
      <w:lvlText w:val="–"/>
      <w:lvlJc w:val="left"/>
      <w:pPr>
        <w:tabs>
          <w:tab w:val="num" w:pos="1440"/>
        </w:tabs>
        <w:ind w:left="1440" w:hanging="360"/>
      </w:pPr>
      <w:rPr>
        <w:rFonts w:ascii="Arial" w:hAnsi="Arial" w:cs="Times New Roman" w:hint="default"/>
      </w:rPr>
    </w:lvl>
    <w:lvl w:ilvl="2" w:tplc="72C8EF96">
      <w:start w:val="1"/>
      <w:numFmt w:val="bullet"/>
      <w:lvlText w:val="–"/>
      <w:lvlJc w:val="left"/>
      <w:pPr>
        <w:tabs>
          <w:tab w:val="num" w:pos="2160"/>
        </w:tabs>
        <w:ind w:left="2160" w:hanging="360"/>
      </w:pPr>
      <w:rPr>
        <w:rFonts w:ascii="Arial" w:hAnsi="Arial" w:cs="Times New Roman" w:hint="default"/>
      </w:rPr>
    </w:lvl>
    <w:lvl w:ilvl="3" w:tplc="DFBCC1B0">
      <w:start w:val="1"/>
      <w:numFmt w:val="bullet"/>
      <w:lvlText w:val="–"/>
      <w:lvlJc w:val="left"/>
      <w:pPr>
        <w:tabs>
          <w:tab w:val="num" w:pos="2880"/>
        </w:tabs>
        <w:ind w:left="2880" w:hanging="360"/>
      </w:pPr>
      <w:rPr>
        <w:rFonts w:ascii="Arial" w:hAnsi="Arial" w:cs="Times New Roman" w:hint="default"/>
      </w:rPr>
    </w:lvl>
    <w:lvl w:ilvl="4" w:tplc="317CC51A">
      <w:start w:val="1"/>
      <w:numFmt w:val="bullet"/>
      <w:lvlText w:val="–"/>
      <w:lvlJc w:val="left"/>
      <w:pPr>
        <w:tabs>
          <w:tab w:val="num" w:pos="3600"/>
        </w:tabs>
        <w:ind w:left="3600" w:hanging="360"/>
      </w:pPr>
      <w:rPr>
        <w:rFonts w:ascii="Arial" w:hAnsi="Arial" w:cs="Times New Roman" w:hint="default"/>
      </w:rPr>
    </w:lvl>
    <w:lvl w:ilvl="5" w:tplc="EF14975E">
      <w:start w:val="1"/>
      <w:numFmt w:val="bullet"/>
      <w:lvlText w:val="–"/>
      <w:lvlJc w:val="left"/>
      <w:pPr>
        <w:tabs>
          <w:tab w:val="num" w:pos="4320"/>
        </w:tabs>
        <w:ind w:left="4320" w:hanging="360"/>
      </w:pPr>
      <w:rPr>
        <w:rFonts w:ascii="Arial" w:hAnsi="Arial" w:cs="Times New Roman" w:hint="default"/>
      </w:rPr>
    </w:lvl>
    <w:lvl w:ilvl="6" w:tplc="7952C364">
      <w:start w:val="1"/>
      <w:numFmt w:val="bullet"/>
      <w:lvlText w:val="–"/>
      <w:lvlJc w:val="left"/>
      <w:pPr>
        <w:tabs>
          <w:tab w:val="num" w:pos="5040"/>
        </w:tabs>
        <w:ind w:left="5040" w:hanging="360"/>
      </w:pPr>
      <w:rPr>
        <w:rFonts w:ascii="Arial" w:hAnsi="Arial" w:cs="Times New Roman" w:hint="default"/>
      </w:rPr>
    </w:lvl>
    <w:lvl w:ilvl="7" w:tplc="6A8E5FBC">
      <w:start w:val="1"/>
      <w:numFmt w:val="bullet"/>
      <w:lvlText w:val="–"/>
      <w:lvlJc w:val="left"/>
      <w:pPr>
        <w:tabs>
          <w:tab w:val="num" w:pos="5760"/>
        </w:tabs>
        <w:ind w:left="5760" w:hanging="360"/>
      </w:pPr>
      <w:rPr>
        <w:rFonts w:ascii="Arial" w:hAnsi="Arial" w:cs="Times New Roman" w:hint="default"/>
      </w:rPr>
    </w:lvl>
    <w:lvl w:ilvl="8" w:tplc="159C5F6C">
      <w:start w:val="1"/>
      <w:numFmt w:val="bullet"/>
      <w:lvlText w:val="–"/>
      <w:lvlJc w:val="left"/>
      <w:pPr>
        <w:tabs>
          <w:tab w:val="num" w:pos="6480"/>
        </w:tabs>
        <w:ind w:left="6480" w:hanging="360"/>
      </w:pPr>
      <w:rPr>
        <w:rFonts w:ascii="Arial" w:hAnsi="Arial" w:cs="Times New Roman" w:hint="default"/>
      </w:rPr>
    </w:lvl>
  </w:abstractNum>
  <w:abstractNum w:abstractNumId="22">
    <w:nsid w:val="447165BC"/>
    <w:multiLevelType w:val="hybridMultilevel"/>
    <w:tmpl w:val="E7E27362"/>
    <w:lvl w:ilvl="0" w:tplc="04EE82C0">
      <w:start w:val="1"/>
      <w:numFmt w:val="decimal"/>
      <w:lvlText w:val="%1."/>
      <w:lvlJc w:val="left"/>
      <w:pPr>
        <w:ind w:left="480" w:hanging="480"/>
      </w:pPr>
      <w:rPr>
        <w:rFonts w:ascii="Times New Roman" w:hAnsi="Times New Roman" w:cs="Times New Roman" w:hint="default"/>
        <w:sz w:val="20"/>
        <w:szCs w:val="20"/>
        <w:lang w:val="en-US"/>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nsid w:val="499A6716"/>
    <w:multiLevelType w:val="hybridMultilevel"/>
    <w:tmpl w:val="EB2A6DFC"/>
    <w:lvl w:ilvl="0" w:tplc="BE7C5062">
      <w:start w:val="1"/>
      <w:numFmt w:val="bullet"/>
      <w:lvlText w:val="•"/>
      <w:lvlJc w:val="left"/>
      <w:pPr>
        <w:tabs>
          <w:tab w:val="num" w:pos="720"/>
        </w:tabs>
        <w:ind w:left="720" w:hanging="360"/>
      </w:pPr>
      <w:rPr>
        <w:rFonts w:ascii="Arial" w:hAnsi="Arial" w:hint="default"/>
      </w:rPr>
    </w:lvl>
    <w:lvl w:ilvl="1" w:tplc="511038B4">
      <w:numFmt w:val="bullet"/>
      <w:lvlText w:val="–"/>
      <w:lvlJc w:val="left"/>
      <w:pPr>
        <w:tabs>
          <w:tab w:val="num" w:pos="1440"/>
        </w:tabs>
        <w:ind w:left="1440" w:hanging="360"/>
      </w:pPr>
      <w:rPr>
        <w:rFonts w:ascii="Arial" w:hAnsi="Arial" w:hint="default"/>
      </w:rPr>
    </w:lvl>
    <w:lvl w:ilvl="2" w:tplc="ADBC988A" w:tentative="1">
      <w:start w:val="1"/>
      <w:numFmt w:val="bullet"/>
      <w:lvlText w:val="•"/>
      <w:lvlJc w:val="left"/>
      <w:pPr>
        <w:tabs>
          <w:tab w:val="num" w:pos="2160"/>
        </w:tabs>
        <w:ind w:left="2160" w:hanging="360"/>
      </w:pPr>
      <w:rPr>
        <w:rFonts w:ascii="Arial" w:hAnsi="Arial" w:hint="default"/>
      </w:rPr>
    </w:lvl>
    <w:lvl w:ilvl="3" w:tplc="7DB2AA10" w:tentative="1">
      <w:start w:val="1"/>
      <w:numFmt w:val="bullet"/>
      <w:lvlText w:val="•"/>
      <w:lvlJc w:val="left"/>
      <w:pPr>
        <w:tabs>
          <w:tab w:val="num" w:pos="2880"/>
        </w:tabs>
        <w:ind w:left="2880" w:hanging="360"/>
      </w:pPr>
      <w:rPr>
        <w:rFonts w:ascii="Arial" w:hAnsi="Arial" w:hint="default"/>
      </w:rPr>
    </w:lvl>
    <w:lvl w:ilvl="4" w:tplc="A6CA1CB8" w:tentative="1">
      <w:start w:val="1"/>
      <w:numFmt w:val="bullet"/>
      <w:lvlText w:val="•"/>
      <w:lvlJc w:val="left"/>
      <w:pPr>
        <w:tabs>
          <w:tab w:val="num" w:pos="3600"/>
        </w:tabs>
        <w:ind w:left="3600" w:hanging="360"/>
      </w:pPr>
      <w:rPr>
        <w:rFonts w:ascii="Arial" w:hAnsi="Arial" w:hint="default"/>
      </w:rPr>
    </w:lvl>
    <w:lvl w:ilvl="5" w:tplc="27484636" w:tentative="1">
      <w:start w:val="1"/>
      <w:numFmt w:val="bullet"/>
      <w:lvlText w:val="•"/>
      <w:lvlJc w:val="left"/>
      <w:pPr>
        <w:tabs>
          <w:tab w:val="num" w:pos="4320"/>
        </w:tabs>
        <w:ind w:left="4320" w:hanging="360"/>
      </w:pPr>
      <w:rPr>
        <w:rFonts w:ascii="Arial" w:hAnsi="Arial" w:hint="default"/>
      </w:rPr>
    </w:lvl>
    <w:lvl w:ilvl="6" w:tplc="15605000" w:tentative="1">
      <w:start w:val="1"/>
      <w:numFmt w:val="bullet"/>
      <w:lvlText w:val="•"/>
      <w:lvlJc w:val="left"/>
      <w:pPr>
        <w:tabs>
          <w:tab w:val="num" w:pos="5040"/>
        </w:tabs>
        <w:ind w:left="5040" w:hanging="360"/>
      </w:pPr>
      <w:rPr>
        <w:rFonts w:ascii="Arial" w:hAnsi="Arial" w:hint="default"/>
      </w:rPr>
    </w:lvl>
    <w:lvl w:ilvl="7" w:tplc="9A1CBB7C" w:tentative="1">
      <w:start w:val="1"/>
      <w:numFmt w:val="bullet"/>
      <w:lvlText w:val="•"/>
      <w:lvlJc w:val="left"/>
      <w:pPr>
        <w:tabs>
          <w:tab w:val="num" w:pos="5760"/>
        </w:tabs>
        <w:ind w:left="5760" w:hanging="360"/>
      </w:pPr>
      <w:rPr>
        <w:rFonts w:ascii="Arial" w:hAnsi="Arial" w:hint="default"/>
      </w:rPr>
    </w:lvl>
    <w:lvl w:ilvl="8" w:tplc="0A940EFC" w:tentative="1">
      <w:start w:val="1"/>
      <w:numFmt w:val="bullet"/>
      <w:lvlText w:val="•"/>
      <w:lvlJc w:val="left"/>
      <w:pPr>
        <w:tabs>
          <w:tab w:val="num" w:pos="6480"/>
        </w:tabs>
        <w:ind w:left="6480" w:hanging="360"/>
      </w:pPr>
      <w:rPr>
        <w:rFonts w:ascii="Arial" w:hAnsi="Arial" w:hint="default"/>
      </w:rPr>
    </w:lvl>
  </w:abstractNum>
  <w:abstractNum w:abstractNumId="24">
    <w:nsid w:val="4B7E5FF0"/>
    <w:multiLevelType w:val="hybridMultilevel"/>
    <w:tmpl w:val="A99C39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04A5BBF"/>
    <w:multiLevelType w:val="hybridMultilevel"/>
    <w:tmpl w:val="D75439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22F2B93"/>
    <w:multiLevelType w:val="hybridMultilevel"/>
    <w:tmpl w:val="BF94062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nsid w:val="563C718D"/>
    <w:multiLevelType w:val="hybridMultilevel"/>
    <w:tmpl w:val="DBFA91D0"/>
    <w:lvl w:ilvl="0" w:tplc="57D03496">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nsid w:val="57B86A12"/>
    <w:multiLevelType w:val="hybridMultilevel"/>
    <w:tmpl w:val="21E0DB12"/>
    <w:lvl w:ilvl="0" w:tplc="C87CE396">
      <w:start w:val="1"/>
      <w:numFmt w:val="bullet"/>
      <w:lvlText w:val="•"/>
      <w:lvlJc w:val="left"/>
      <w:pPr>
        <w:tabs>
          <w:tab w:val="num" w:pos="720"/>
        </w:tabs>
        <w:ind w:left="720" w:hanging="360"/>
      </w:pPr>
      <w:rPr>
        <w:rFonts w:ascii="Arial" w:hAnsi="Arial" w:hint="default"/>
      </w:rPr>
    </w:lvl>
    <w:lvl w:ilvl="1" w:tplc="8FD8C092">
      <w:start w:val="67"/>
      <w:numFmt w:val="bullet"/>
      <w:lvlText w:val="•"/>
      <w:lvlJc w:val="left"/>
      <w:pPr>
        <w:tabs>
          <w:tab w:val="num" w:pos="1440"/>
        </w:tabs>
        <w:ind w:left="1440" w:hanging="360"/>
      </w:pPr>
      <w:rPr>
        <w:rFonts w:ascii="Arial" w:hAnsi="Arial" w:hint="default"/>
      </w:rPr>
    </w:lvl>
    <w:lvl w:ilvl="2" w:tplc="38EC3C7E" w:tentative="1">
      <w:start w:val="1"/>
      <w:numFmt w:val="bullet"/>
      <w:lvlText w:val="•"/>
      <w:lvlJc w:val="left"/>
      <w:pPr>
        <w:tabs>
          <w:tab w:val="num" w:pos="2160"/>
        </w:tabs>
        <w:ind w:left="2160" w:hanging="360"/>
      </w:pPr>
      <w:rPr>
        <w:rFonts w:ascii="Arial" w:hAnsi="Arial" w:hint="default"/>
      </w:rPr>
    </w:lvl>
    <w:lvl w:ilvl="3" w:tplc="FFF4BAB6" w:tentative="1">
      <w:start w:val="1"/>
      <w:numFmt w:val="bullet"/>
      <w:lvlText w:val="•"/>
      <w:lvlJc w:val="left"/>
      <w:pPr>
        <w:tabs>
          <w:tab w:val="num" w:pos="2880"/>
        </w:tabs>
        <w:ind w:left="2880" w:hanging="360"/>
      </w:pPr>
      <w:rPr>
        <w:rFonts w:ascii="Arial" w:hAnsi="Arial" w:hint="default"/>
      </w:rPr>
    </w:lvl>
    <w:lvl w:ilvl="4" w:tplc="7CA08258" w:tentative="1">
      <w:start w:val="1"/>
      <w:numFmt w:val="bullet"/>
      <w:lvlText w:val="•"/>
      <w:lvlJc w:val="left"/>
      <w:pPr>
        <w:tabs>
          <w:tab w:val="num" w:pos="3600"/>
        </w:tabs>
        <w:ind w:left="3600" w:hanging="360"/>
      </w:pPr>
      <w:rPr>
        <w:rFonts w:ascii="Arial" w:hAnsi="Arial" w:hint="default"/>
      </w:rPr>
    </w:lvl>
    <w:lvl w:ilvl="5" w:tplc="DB1C7226" w:tentative="1">
      <w:start w:val="1"/>
      <w:numFmt w:val="bullet"/>
      <w:lvlText w:val="•"/>
      <w:lvlJc w:val="left"/>
      <w:pPr>
        <w:tabs>
          <w:tab w:val="num" w:pos="4320"/>
        </w:tabs>
        <w:ind w:left="4320" w:hanging="360"/>
      </w:pPr>
      <w:rPr>
        <w:rFonts w:ascii="Arial" w:hAnsi="Arial" w:hint="default"/>
      </w:rPr>
    </w:lvl>
    <w:lvl w:ilvl="6" w:tplc="8B9A017A" w:tentative="1">
      <w:start w:val="1"/>
      <w:numFmt w:val="bullet"/>
      <w:lvlText w:val="•"/>
      <w:lvlJc w:val="left"/>
      <w:pPr>
        <w:tabs>
          <w:tab w:val="num" w:pos="5040"/>
        </w:tabs>
        <w:ind w:left="5040" w:hanging="360"/>
      </w:pPr>
      <w:rPr>
        <w:rFonts w:ascii="Arial" w:hAnsi="Arial" w:hint="default"/>
      </w:rPr>
    </w:lvl>
    <w:lvl w:ilvl="7" w:tplc="1E02AC02" w:tentative="1">
      <w:start w:val="1"/>
      <w:numFmt w:val="bullet"/>
      <w:lvlText w:val="•"/>
      <w:lvlJc w:val="left"/>
      <w:pPr>
        <w:tabs>
          <w:tab w:val="num" w:pos="5760"/>
        </w:tabs>
        <w:ind w:left="5760" w:hanging="360"/>
      </w:pPr>
      <w:rPr>
        <w:rFonts w:ascii="Arial" w:hAnsi="Arial" w:hint="default"/>
      </w:rPr>
    </w:lvl>
    <w:lvl w:ilvl="8" w:tplc="5A62EF1C" w:tentative="1">
      <w:start w:val="1"/>
      <w:numFmt w:val="bullet"/>
      <w:lvlText w:val="•"/>
      <w:lvlJc w:val="left"/>
      <w:pPr>
        <w:tabs>
          <w:tab w:val="num" w:pos="6480"/>
        </w:tabs>
        <w:ind w:left="6480" w:hanging="360"/>
      </w:pPr>
      <w:rPr>
        <w:rFonts w:ascii="Arial" w:hAnsi="Arial" w:hint="default"/>
      </w:rPr>
    </w:lvl>
  </w:abstractNum>
  <w:abstractNum w:abstractNumId="29">
    <w:nsid w:val="58A27FE4"/>
    <w:multiLevelType w:val="hybridMultilevel"/>
    <w:tmpl w:val="5A1E9FD6"/>
    <w:lvl w:ilvl="0" w:tplc="52C6C916">
      <w:start w:val="1"/>
      <w:numFmt w:val="bullet"/>
      <w:lvlText w:val="•"/>
      <w:lvlJc w:val="left"/>
      <w:pPr>
        <w:tabs>
          <w:tab w:val="num" w:pos="720"/>
        </w:tabs>
        <w:ind w:left="720" w:hanging="360"/>
      </w:pPr>
      <w:rPr>
        <w:rFonts w:ascii="Arial" w:hAnsi="Arial" w:hint="default"/>
      </w:rPr>
    </w:lvl>
    <w:lvl w:ilvl="1" w:tplc="EE4C6162">
      <w:start w:val="1"/>
      <w:numFmt w:val="bullet"/>
      <w:lvlText w:val="•"/>
      <w:lvlJc w:val="left"/>
      <w:pPr>
        <w:tabs>
          <w:tab w:val="num" w:pos="1440"/>
        </w:tabs>
        <w:ind w:left="1440" w:hanging="360"/>
      </w:pPr>
      <w:rPr>
        <w:rFonts w:ascii="Arial" w:hAnsi="Arial" w:hint="default"/>
      </w:rPr>
    </w:lvl>
    <w:lvl w:ilvl="2" w:tplc="5C6C31F8" w:tentative="1">
      <w:start w:val="1"/>
      <w:numFmt w:val="bullet"/>
      <w:lvlText w:val="•"/>
      <w:lvlJc w:val="left"/>
      <w:pPr>
        <w:tabs>
          <w:tab w:val="num" w:pos="2160"/>
        </w:tabs>
        <w:ind w:left="2160" w:hanging="360"/>
      </w:pPr>
      <w:rPr>
        <w:rFonts w:ascii="Arial" w:hAnsi="Arial" w:hint="default"/>
      </w:rPr>
    </w:lvl>
    <w:lvl w:ilvl="3" w:tplc="69765A36" w:tentative="1">
      <w:start w:val="1"/>
      <w:numFmt w:val="bullet"/>
      <w:lvlText w:val="•"/>
      <w:lvlJc w:val="left"/>
      <w:pPr>
        <w:tabs>
          <w:tab w:val="num" w:pos="2880"/>
        </w:tabs>
        <w:ind w:left="2880" w:hanging="360"/>
      </w:pPr>
      <w:rPr>
        <w:rFonts w:ascii="Arial" w:hAnsi="Arial" w:hint="default"/>
      </w:rPr>
    </w:lvl>
    <w:lvl w:ilvl="4" w:tplc="5E101B7C" w:tentative="1">
      <w:start w:val="1"/>
      <w:numFmt w:val="bullet"/>
      <w:lvlText w:val="•"/>
      <w:lvlJc w:val="left"/>
      <w:pPr>
        <w:tabs>
          <w:tab w:val="num" w:pos="3600"/>
        </w:tabs>
        <w:ind w:left="3600" w:hanging="360"/>
      </w:pPr>
      <w:rPr>
        <w:rFonts w:ascii="Arial" w:hAnsi="Arial" w:hint="default"/>
      </w:rPr>
    </w:lvl>
    <w:lvl w:ilvl="5" w:tplc="E534A610" w:tentative="1">
      <w:start w:val="1"/>
      <w:numFmt w:val="bullet"/>
      <w:lvlText w:val="•"/>
      <w:lvlJc w:val="left"/>
      <w:pPr>
        <w:tabs>
          <w:tab w:val="num" w:pos="4320"/>
        </w:tabs>
        <w:ind w:left="4320" w:hanging="360"/>
      </w:pPr>
      <w:rPr>
        <w:rFonts w:ascii="Arial" w:hAnsi="Arial" w:hint="default"/>
      </w:rPr>
    </w:lvl>
    <w:lvl w:ilvl="6" w:tplc="65CA59A6" w:tentative="1">
      <w:start w:val="1"/>
      <w:numFmt w:val="bullet"/>
      <w:lvlText w:val="•"/>
      <w:lvlJc w:val="left"/>
      <w:pPr>
        <w:tabs>
          <w:tab w:val="num" w:pos="5040"/>
        </w:tabs>
        <w:ind w:left="5040" w:hanging="360"/>
      </w:pPr>
      <w:rPr>
        <w:rFonts w:ascii="Arial" w:hAnsi="Arial" w:hint="default"/>
      </w:rPr>
    </w:lvl>
    <w:lvl w:ilvl="7" w:tplc="C89EE4A4" w:tentative="1">
      <w:start w:val="1"/>
      <w:numFmt w:val="bullet"/>
      <w:lvlText w:val="•"/>
      <w:lvlJc w:val="left"/>
      <w:pPr>
        <w:tabs>
          <w:tab w:val="num" w:pos="5760"/>
        </w:tabs>
        <w:ind w:left="5760" w:hanging="360"/>
      </w:pPr>
      <w:rPr>
        <w:rFonts w:ascii="Arial" w:hAnsi="Arial" w:hint="default"/>
      </w:rPr>
    </w:lvl>
    <w:lvl w:ilvl="8" w:tplc="1152E8B6" w:tentative="1">
      <w:start w:val="1"/>
      <w:numFmt w:val="bullet"/>
      <w:lvlText w:val="•"/>
      <w:lvlJc w:val="left"/>
      <w:pPr>
        <w:tabs>
          <w:tab w:val="num" w:pos="6480"/>
        </w:tabs>
        <w:ind w:left="6480" w:hanging="360"/>
      </w:pPr>
      <w:rPr>
        <w:rFonts w:ascii="Arial" w:hAnsi="Arial" w:hint="default"/>
      </w:rPr>
    </w:lvl>
  </w:abstractNum>
  <w:abstractNum w:abstractNumId="30">
    <w:nsid w:val="5B407136"/>
    <w:multiLevelType w:val="hybridMultilevel"/>
    <w:tmpl w:val="06264F4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nsid w:val="6AB44D22"/>
    <w:multiLevelType w:val="hybridMultilevel"/>
    <w:tmpl w:val="B07E7966"/>
    <w:lvl w:ilvl="0" w:tplc="A32687D4">
      <w:start w:val="1"/>
      <w:numFmt w:val="bullet"/>
      <w:lvlText w:val="•"/>
      <w:lvlJc w:val="left"/>
      <w:pPr>
        <w:tabs>
          <w:tab w:val="num" w:pos="720"/>
        </w:tabs>
        <w:ind w:left="720" w:hanging="360"/>
      </w:pPr>
      <w:rPr>
        <w:rFonts w:ascii="Arial" w:hAnsi="Arial" w:cs="Times New Roman" w:hint="default"/>
      </w:rPr>
    </w:lvl>
    <w:lvl w:ilvl="1" w:tplc="67361D56">
      <w:numFmt w:val="bullet"/>
      <w:lvlText w:val="–"/>
      <w:lvlJc w:val="left"/>
      <w:pPr>
        <w:tabs>
          <w:tab w:val="num" w:pos="1440"/>
        </w:tabs>
        <w:ind w:left="1440" w:hanging="360"/>
      </w:pPr>
      <w:rPr>
        <w:rFonts w:ascii="Arial" w:hAnsi="Arial" w:cs="Times New Roman" w:hint="default"/>
      </w:rPr>
    </w:lvl>
    <w:lvl w:ilvl="2" w:tplc="B9B6EA40">
      <w:start w:val="1"/>
      <w:numFmt w:val="bullet"/>
      <w:lvlText w:val="•"/>
      <w:lvlJc w:val="left"/>
      <w:pPr>
        <w:tabs>
          <w:tab w:val="num" w:pos="2160"/>
        </w:tabs>
        <w:ind w:left="2160" w:hanging="360"/>
      </w:pPr>
      <w:rPr>
        <w:rFonts w:ascii="Arial" w:hAnsi="Arial" w:cs="Times New Roman" w:hint="default"/>
      </w:rPr>
    </w:lvl>
    <w:lvl w:ilvl="3" w:tplc="2F7652E0">
      <w:start w:val="1"/>
      <w:numFmt w:val="bullet"/>
      <w:lvlText w:val="•"/>
      <w:lvlJc w:val="left"/>
      <w:pPr>
        <w:tabs>
          <w:tab w:val="num" w:pos="2880"/>
        </w:tabs>
        <w:ind w:left="2880" w:hanging="360"/>
      </w:pPr>
      <w:rPr>
        <w:rFonts w:ascii="Arial" w:hAnsi="Arial" w:cs="Times New Roman" w:hint="default"/>
      </w:rPr>
    </w:lvl>
    <w:lvl w:ilvl="4" w:tplc="B7C215AC">
      <w:start w:val="1"/>
      <w:numFmt w:val="bullet"/>
      <w:lvlText w:val="•"/>
      <w:lvlJc w:val="left"/>
      <w:pPr>
        <w:tabs>
          <w:tab w:val="num" w:pos="3600"/>
        </w:tabs>
        <w:ind w:left="3600" w:hanging="360"/>
      </w:pPr>
      <w:rPr>
        <w:rFonts w:ascii="Arial" w:hAnsi="Arial" w:cs="Times New Roman" w:hint="default"/>
      </w:rPr>
    </w:lvl>
    <w:lvl w:ilvl="5" w:tplc="EB5E3980">
      <w:start w:val="1"/>
      <w:numFmt w:val="bullet"/>
      <w:lvlText w:val="•"/>
      <w:lvlJc w:val="left"/>
      <w:pPr>
        <w:tabs>
          <w:tab w:val="num" w:pos="4320"/>
        </w:tabs>
        <w:ind w:left="4320" w:hanging="360"/>
      </w:pPr>
      <w:rPr>
        <w:rFonts w:ascii="Arial" w:hAnsi="Arial" w:cs="Times New Roman" w:hint="default"/>
      </w:rPr>
    </w:lvl>
    <w:lvl w:ilvl="6" w:tplc="5552A1DE">
      <w:start w:val="1"/>
      <w:numFmt w:val="bullet"/>
      <w:lvlText w:val="•"/>
      <w:lvlJc w:val="left"/>
      <w:pPr>
        <w:tabs>
          <w:tab w:val="num" w:pos="5040"/>
        </w:tabs>
        <w:ind w:left="5040" w:hanging="360"/>
      </w:pPr>
      <w:rPr>
        <w:rFonts w:ascii="Arial" w:hAnsi="Arial" w:cs="Times New Roman" w:hint="default"/>
      </w:rPr>
    </w:lvl>
    <w:lvl w:ilvl="7" w:tplc="29121C4C">
      <w:start w:val="1"/>
      <w:numFmt w:val="bullet"/>
      <w:lvlText w:val="•"/>
      <w:lvlJc w:val="left"/>
      <w:pPr>
        <w:tabs>
          <w:tab w:val="num" w:pos="5760"/>
        </w:tabs>
        <w:ind w:left="5760" w:hanging="360"/>
      </w:pPr>
      <w:rPr>
        <w:rFonts w:ascii="Arial" w:hAnsi="Arial" w:cs="Times New Roman" w:hint="default"/>
      </w:rPr>
    </w:lvl>
    <w:lvl w:ilvl="8" w:tplc="E33E448A">
      <w:start w:val="1"/>
      <w:numFmt w:val="bullet"/>
      <w:lvlText w:val="•"/>
      <w:lvlJc w:val="left"/>
      <w:pPr>
        <w:tabs>
          <w:tab w:val="num" w:pos="6480"/>
        </w:tabs>
        <w:ind w:left="6480" w:hanging="360"/>
      </w:pPr>
      <w:rPr>
        <w:rFonts w:ascii="Arial" w:hAnsi="Arial" w:cs="Times New Roman" w:hint="default"/>
      </w:rPr>
    </w:lvl>
  </w:abstractNum>
  <w:abstractNum w:abstractNumId="32">
    <w:nsid w:val="70C91CE6"/>
    <w:multiLevelType w:val="hybridMultilevel"/>
    <w:tmpl w:val="2B8612A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nsid w:val="74B80A9D"/>
    <w:multiLevelType w:val="hybridMultilevel"/>
    <w:tmpl w:val="059696D4"/>
    <w:lvl w:ilvl="0" w:tplc="0409000F">
      <w:start w:val="1"/>
      <w:numFmt w:val="decimal"/>
      <w:lvlText w:val="%1."/>
      <w:lvlJc w:val="left"/>
      <w:pPr>
        <w:ind w:left="960" w:hanging="480"/>
      </w:pPr>
    </w:lvl>
    <w:lvl w:ilvl="1" w:tplc="0409001B">
      <w:start w:val="1"/>
      <w:numFmt w:val="lowerRoman"/>
      <w:lvlText w:val="%2."/>
      <w:lvlJc w:val="right"/>
      <w:pPr>
        <w:ind w:left="1440" w:hanging="480"/>
      </w:pPr>
    </w:lvl>
    <w:lvl w:ilvl="2" w:tplc="04090001">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B17EDECC">
      <w:start w:val="16"/>
      <w:numFmt w:val="bullet"/>
      <w:lvlText w:val=""/>
      <w:lvlJc w:val="left"/>
      <w:pPr>
        <w:ind w:left="2760" w:hanging="360"/>
      </w:pPr>
      <w:rPr>
        <w:rFonts w:ascii="Wingdings" w:eastAsia="PMingLiU" w:hAnsi="Wingdings" w:cs="Times New Roman" w:hint="default"/>
      </w:rPr>
    </w:lvl>
    <w:lvl w:ilvl="5" w:tplc="0409001B">
      <w:start w:val="1"/>
      <w:numFmt w:val="lowerRoman"/>
      <w:lvlText w:val="%6."/>
      <w:lvlJc w:val="right"/>
      <w:pPr>
        <w:ind w:left="3360" w:hanging="480"/>
      </w:pPr>
    </w:lvl>
    <w:lvl w:ilvl="6" w:tplc="0409000F">
      <w:start w:val="1"/>
      <w:numFmt w:val="decimal"/>
      <w:lvlText w:val="%7."/>
      <w:lvlJc w:val="left"/>
      <w:pPr>
        <w:ind w:left="3840" w:hanging="480"/>
      </w:pPr>
    </w:lvl>
    <w:lvl w:ilvl="7" w:tplc="04090019">
      <w:start w:val="1"/>
      <w:numFmt w:val="ideographTraditional"/>
      <w:lvlText w:val="%8、"/>
      <w:lvlJc w:val="left"/>
      <w:pPr>
        <w:ind w:left="4320" w:hanging="480"/>
      </w:pPr>
    </w:lvl>
    <w:lvl w:ilvl="8" w:tplc="0409001B">
      <w:start w:val="1"/>
      <w:numFmt w:val="lowerRoman"/>
      <w:lvlText w:val="%9."/>
      <w:lvlJc w:val="right"/>
      <w:pPr>
        <w:ind w:left="4800" w:hanging="480"/>
      </w:pPr>
    </w:lvl>
  </w:abstractNum>
  <w:abstractNum w:abstractNumId="34">
    <w:nsid w:val="783F6A78"/>
    <w:multiLevelType w:val="hybridMultilevel"/>
    <w:tmpl w:val="95C63EF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nsid w:val="7A834FFE"/>
    <w:multiLevelType w:val="hybridMultilevel"/>
    <w:tmpl w:val="0B1C6CC6"/>
    <w:lvl w:ilvl="0" w:tplc="8326C110">
      <w:start w:val="1"/>
      <w:numFmt w:val="bullet"/>
      <w:lvlText w:val="–"/>
      <w:lvlJc w:val="left"/>
      <w:pPr>
        <w:tabs>
          <w:tab w:val="num" w:pos="720"/>
        </w:tabs>
        <w:ind w:left="720" w:hanging="360"/>
      </w:pPr>
      <w:rPr>
        <w:rFonts w:ascii="Arial" w:hAnsi="Arial" w:cs="Times New Roman" w:hint="default"/>
      </w:rPr>
    </w:lvl>
    <w:lvl w:ilvl="1" w:tplc="1DF6E822">
      <w:start w:val="1"/>
      <w:numFmt w:val="bullet"/>
      <w:lvlText w:val="–"/>
      <w:lvlJc w:val="left"/>
      <w:pPr>
        <w:tabs>
          <w:tab w:val="num" w:pos="1440"/>
        </w:tabs>
        <w:ind w:left="1440" w:hanging="360"/>
      </w:pPr>
      <w:rPr>
        <w:rFonts w:ascii="Arial" w:hAnsi="Arial" w:cs="Times New Roman" w:hint="default"/>
      </w:rPr>
    </w:lvl>
    <w:lvl w:ilvl="2" w:tplc="00E21A44">
      <w:start w:val="1"/>
      <w:numFmt w:val="bullet"/>
      <w:lvlText w:val="–"/>
      <w:lvlJc w:val="left"/>
      <w:pPr>
        <w:tabs>
          <w:tab w:val="num" w:pos="2160"/>
        </w:tabs>
        <w:ind w:left="2160" w:hanging="360"/>
      </w:pPr>
      <w:rPr>
        <w:rFonts w:ascii="Arial" w:hAnsi="Arial" w:cs="Times New Roman" w:hint="default"/>
      </w:rPr>
    </w:lvl>
    <w:lvl w:ilvl="3" w:tplc="FE964E16">
      <w:start w:val="1"/>
      <w:numFmt w:val="bullet"/>
      <w:lvlText w:val="–"/>
      <w:lvlJc w:val="left"/>
      <w:pPr>
        <w:tabs>
          <w:tab w:val="num" w:pos="2880"/>
        </w:tabs>
        <w:ind w:left="2880" w:hanging="360"/>
      </w:pPr>
      <w:rPr>
        <w:rFonts w:ascii="Arial" w:hAnsi="Arial" w:cs="Times New Roman" w:hint="default"/>
      </w:rPr>
    </w:lvl>
    <w:lvl w:ilvl="4" w:tplc="306889F2">
      <w:start w:val="1"/>
      <w:numFmt w:val="bullet"/>
      <w:lvlText w:val="–"/>
      <w:lvlJc w:val="left"/>
      <w:pPr>
        <w:tabs>
          <w:tab w:val="num" w:pos="3600"/>
        </w:tabs>
        <w:ind w:left="3600" w:hanging="360"/>
      </w:pPr>
      <w:rPr>
        <w:rFonts w:ascii="Arial" w:hAnsi="Arial" w:cs="Times New Roman" w:hint="default"/>
      </w:rPr>
    </w:lvl>
    <w:lvl w:ilvl="5" w:tplc="7526D260">
      <w:start w:val="1"/>
      <w:numFmt w:val="bullet"/>
      <w:lvlText w:val="–"/>
      <w:lvlJc w:val="left"/>
      <w:pPr>
        <w:tabs>
          <w:tab w:val="num" w:pos="4320"/>
        </w:tabs>
        <w:ind w:left="4320" w:hanging="360"/>
      </w:pPr>
      <w:rPr>
        <w:rFonts w:ascii="Arial" w:hAnsi="Arial" w:cs="Times New Roman" w:hint="default"/>
      </w:rPr>
    </w:lvl>
    <w:lvl w:ilvl="6" w:tplc="34F62DB0">
      <w:start w:val="1"/>
      <w:numFmt w:val="bullet"/>
      <w:lvlText w:val="–"/>
      <w:lvlJc w:val="left"/>
      <w:pPr>
        <w:tabs>
          <w:tab w:val="num" w:pos="5040"/>
        </w:tabs>
        <w:ind w:left="5040" w:hanging="360"/>
      </w:pPr>
      <w:rPr>
        <w:rFonts w:ascii="Arial" w:hAnsi="Arial" w:cs="Times New Roman" w:hint="default"/>
      </w:rPr>
    </w:lvl>
    <w:lvl w:ilvl="7" w:tplc="2C481EFC">
      <w:start w:val="1"/>
      <w:numFmt w:val="bullet"/>
      <w:lvlText w:val="–"/>
      <w:lvlJc w:val="left"/>
      <w:pPr>
        <w:tabs>
          <w:tab w:val="num" w:pos="5760"/>
        </w:tabs>
        <w:ind w:left="5760" w:hanging="360"/>
      </w:pPr>
      <w:rPr>
        <w:rFonts w:ascii="Arial" w:hAnsi="Arial" w:cs="Times New Roman" w:hint="default"/>
      </w:rPr>
    </w:lvl>
    <w:lvl w:ilvl="8" w:tplc="0658994C">
      <w:start w:val="1"/>
      <w:numFmt w:val="bullet"/>
      <w:lvlText w:val="–"/>
      <w:lvlJc w:val="left"/>
      <w:pPr>
        <w:tabs>
          <w:tab w:val="num" w:pos="6480"/>
        </w:tabs>
        <w:ind w:left="6480" w:hanging="360"/>
      </w:pPr>
      <w:rPr>
        <w:rFonts w:ascii="Arial" w:hAnsi="Arial" w:cs="Times New Roman" w:hint="default"/>
      </w:rPr>
    </w:lvl>
  </w:abstractNum>
  <w:abstractNum w:abstractNumId="36">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nsid w:val="7EEB47C3"/>
    <w:multiLevelType w:val="hybridMultilevel"/>
    <w:tmpl w:val="84BECDA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nsid w:val="7FE833C5"/>
    <w:multiLevelType w:val="hybridMultilevel"/>
    <w:tmpl w:val="9D1A612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19"/>
  </w:num>
  <w:num w:numId="4">
    <w:abstractNumId w:val="36"/>
  </w:num>
  <w:num w:numId="5">
    <w:abstractNumId w:val="24"/>
  </w:num>
  <w:num w:numId="6">
    <w:abstractNumId w:val="18"/>
  </w:num>
  <w:num w:numId="7">
    <w:abstractNumId w:val="13"/>
  </w:num>
  <w:num w:numId="8">
    <w:abstractNumId w:val="21"/>
  </w:num>
  <w:num w:numId="9">
    <w:abstractNumId w:val="31"/>
  </w:num>
  <w:num w:numId="10">
    <w:abstractNumId w:val="35"/>
  </w:num>
  <w:num w:numId="11">
    <w:abstractNumId w:val="38"/>
  </w:num>
  <w:num w:numId="12">
    <w:abstractNumId w:val="11"/>
  </w:num>
  <w:num w:numId="13">
    <w:abstractNumId w:val="25"/>
  </w:num>
  <w:num w:numId="14">
    <w:abstractNumId w:val="7"/>
  </w:num>
  <w:num w:numId="15">
    <w:abstractNumId w:val="1"/>
  </w:num>
  <w:num w:numId="16">
    <w:abstractNumId w:val="17"/>
  </w:num>
  <w:num w:numId="17">
    <w:abstractNumId w:val="2"/>
  </w:num>
  <w:num w:numId="18">
    <w:abstractNumId w:val="3"/>
  </w:num>
  <w:num w:numId="19">
    <w:abstractNumId w:val="10"/>
  </w:num>
  <w:num w:numId="20">
    <w:abstractNumId w:val="15"/>
  </w:num>
  <w:num w:numId="21">
    <w:abstractNumId w:val="4"/>
  </w:num>
  <w:num w:numId="22">
    <w:abstractNumId w:val="8"/>
  </w:num>
  <w:num w:numId="23">
    <w:abstractNumId w:val="23"/>
  </w:num>
  <w:num w:numId="24">
    <w:abstractNumId w:val="32"/>
  </w:num>
  <w:num w:numId="25">
    <w:abstractNumId w:val="14"/>
  </w:num>
  <w:num w:numId="26">
    <w:abstractNumId w:val="30"/>
  </w:num>
  <w:num w:numId="27">
    <w:abstractNumId w:val="37"/>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12"/>
  </w:num>
  <w:num w:numId="31">
    <w:abstractNumId w:val="33"/>
    <w:lvlOverride w:ilvl="0">
      <w:startOverride w:val="1"/>
    </w:lvlOverride>
    <w:lvlOverride w:ilvl="1">
      <w:startOverride w:val="1"/>
    </w:lvlOverride>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27"/>
  </w:num>
  <w:num w:numId="33">
    <w:abstractNumId w:val="16"/>
  </w:num>
  <w:num w:numId="34">
    <w:abstractNumId w:val="22"/>
  </w:num>
  <w:num w:numId="35">
    <w:abstractNumId w:val="28"/>
  </w:num>
  <w:num w:numId="36">
    <w:abstractNumId w:val="29"/>
  </w:num>
  <w:num w:numId="37">
    <w:abstractNumId w:val="9"/>
  </w:num>
  <w:num w:numId="38">
    <w:abstractNumId w:val="34"/>
  </w:num>
  <w:num w:numId="39">
    <w:abstractNumId w:val="6"/>
  </w:num>
  <w:num w:numId="40">
    <w:abstractNumId w:val="26"/>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3"/>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ttachedTemplate r:id="rId1"/>
  <w:linkStyles/>
  <w:stylePaneFormatFilter w:val="3F01"/>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7169">
      <o:colormru v:ext="edit" colors="blue,#f3c"/>
    </o:shapedefaults>
  </w:hdrShapeDefaults>
  <w:footnotePr>
    <w:numRestart w:val="eachSect"/>
    <w:footnote w:id="-1"/>
    <w:footnote w:id="0"/>
    <w:footnote w:id="1"/>
  </w:footnotePr>
  <w:endnotePr>
    <w:endnote w:id="-1"/>
    <w:endnote w:id="0"/>
    <w:endnote w:id="1"/>
  </w:endnotePr>
  <w:compat>
    <w:useFELayout/>
  </w:compat>
  <w:rsids>
    <w:rsidRoot w:val="008810FA"/>
    <w:rsid w:val="000003F7"/>
    <w:rsid w:val="000004CA"/>
    <w:rsid w:val="00000515"/>
    <w:rsid w:val="000008EF"/>
    <w:rsid w:val="00000A43"/>
    <w:rsid w:val="00000ECA"/>
    <w:rsid w:val="00000F4F"/>
    <w:rsid w:val="00000F7F"/>
    <w:rsid w:val="00001375"/>
    <w:rsid w:val="00001F79"/>
    <w:rsid w:val="00001FC3"/>
    <w:rsid w:val="00002375"/>
    <w:rsid w:val="0000270A"/>
    <w:rsid w:val="00002825"/>
    <w:rsid w:val="00002A8E"/>
    <w:rsid w:val="0000300C"/>
    <w:rsid w:val="00003131"/>
    <w:rsid w:val="00003227"/>
    <w:rsid w:val="000037FB"/>
    <w:rsid w:val="00003E5A"/>
    <w:rsid w:val="00003EF4"/>
    <w:rsid w:val="0000403F"/>
    <w:rsid w:val="0000409C"/>
    <w:rsid w:val="0000454C"/>
    <w:rsid w:val="00004885"/>
    <w:rsid w:val="00004D8C"/>
    <w:rsid w:val="00004DCB"/>
    <w:rsid w:val="000051F0"/>
    <w:rsid w:val="00005375"/>
    <w:rsid w:val="0000553B"/>
    <w:rsid w:val="000063BC"/>
    <w:rsid w:val="00006780"/>
    <w:rsid w:val="000068C3"/>
    <w:rsid w:val="00006A61"/>
    <w:rsid w:val="00006C7A"/>
    <w:rsid w:val="000070BE"/>
    <w:rsid w:val="00007495"/>
    <w:rsid w:val="0000792C"/>
    <w:rsid w:val="00007B4B"/>
    <w:rsid w:val="000101EF"/>
    <w:rsid w:val="00010E97"/>
    <w:rsid w:val="00010FD1"/>
    <w:rsid w:val="0001117C"/>
    <w:rsid w:val="00011283"/>
    <w:rsid w:val="000114DB"/>
    <w:rsid w:val="00011E0C"/>
    <w:rsid w:val="000124D1"/>
    <w:rsid w:val="00012D57"/>
    <w:rsid w:val="00012FAB"/>
    <w:rsid w:val="0001321B"/>
    <w:rsid w:val="000137BA"/>
    <w:rsid w:val="000138DF"/>
    <w:rsid w:val="00013B51"/>
    <w:rsid w:val="00013B63"/>
    <w:rsid w:val="00013F64"/>
    <w:rsid w:val="000141F0"/>
    <w:rsid w:val="00014715"/>
    <w:rsid w:val="00014E0E"/>
    <w:rsid w:val="00014EA3"/>
    <w:rsid w:val="0001552A"/>
    <w:rsid w:val="00015BCB"/>
    <w:rsid w:val="00015CED"/>
    <w:rsid w:val="00016067"/>
    <w:rsid w:val="000162B2"/>
    <w:rsid w:val="0001645D"/>
    <w:rsid w:val="000164BB"/>
    <w:rsid w:val="000167A6"/>
    <w:rsid w:val="00016C8B"/>
    <w:rsid w:val="00016DCE"/>
    <w:rsid w:val="00017309"/>
    <w:rsid w:val="000173A3"/>
    <w:rsid w:val="000178AC"/>
    <w:rsid w:val="00017E73"/>
    <w:rsid w:val="00017EF2"/>
    <w:rsid w:val="0002002A"/>
    <w:rsid w:val="000205C1"/>
    <w:rsid w:val="0002085F"/>
    <w:rsid w:val="000209D8"/>
    <w:rsid w:val="00020D61"/>
    <w:rsid w:val="00021001"/>
    <w:rsid w:val="0002113C"/>
    <w:rsid w:val="0002130A"/>
    <w:rsid w:val="00021911"/>
    <w:rsid w:val="00021C67"/>
    <w:rsid w:val="00021DEC"/>
    <w:rsid w:val="00021FC7"/>
    <w:rsid w:val="000221EB"/>
    <w:rsid w:val="000222F7"/>
    <w:rsid w:val="00022321"/>
    <w:rsid w:val="000233F4"/>
    <w:rsid w:val="00023C29"/>
    <w:rsid w:val="00024232"/>
    <w:rsid w:val="00024D64"/>
    <w:rsid w:val="00024E37"/>
    <w:rsid w:val="0002506A"/>
    <w:rsid w:val="000255A1"/>
    <w:rsid w:val="0002573A"/>
    <w:rsid w:val="000258DD"/>
    <w:rsid w:val="0002591B"/>
    <w:rsid w:val="00025A0B"/>
    <w:rsid w:val="00025EA0"/>
    <w:rsid w:val="000266AE"/>
    <w:rsid w:val="0002686F"/>
    <w:rsid w:val="00026905"/>
    <w:rsid w:val="00026977"/>
    <w:rsid w:val="00026B7D"/>
    <w:rsid w:val="00026BDF"/>
    <w:rsid w:val="00026C64"/>
    <w:rsid w:val="00026EF9"/>
    <w:rsid w:val="00027333"/>
    <w:rsid w:val="000273DF"/>
    <w:rsid w:val="00027833"/>
    <w:rsid w:val="000300FE"/>
    <w:rsid w:val="00030619"/>
    <w:rsid w:val="000307C6"/>
    <w:rsid w:val="00030F74"/>
    <w:rsid w:val="00030F85"/>
    <w:rsid w:val="000312B4"/>
    <w:rsid w:val="0003134F"/>
    <w:rsid w:val="000317B2"/>
    <w:rsid w:val="00031DBF"/>
    <w:rsid w:val="00031EDD"/>
    <w:rsid w:val="000321DC"/>
    <w:rsid w:val="00032494"/>
    <w:rsid w:val="000325EF"/>
    <w:rsid w:val="00032A0C"/>
    <w:rsid w:val="00033882"/>
    <w:rsid w:val="000338B9"/>
    <w:rsid w:val="000340B8"/>
    <w:rsid w:val="00034882"/>
    <w:rsid w:val="000349B7"/>
    <w:rsid w:val="0003540B"/>
    <w:rsid w:val="00035574"/>
    <w:rsid w:val="00036199"/>
    <w:rsid w:val="000365A2"/>
    <w:rsid w:val="0003698E"/>
    <w:rsid w:val="00036C45"/>
    <w:rsid w:val="00036CA3"/>
    <w:rsid w:val="00036FA7"/>
    <w:rsid w:val="000370B4"/>
    <w:rsid w:val="0003723F"/>
    <w:rsid w:val="000377E3"/>
    <w:rsid w:val="00037A21"/>
    <w:rsid w:val="00037C2D"/>
    <w:rsid w:val="000402B6"/>
    <w:rsid w:val="00040334"/>
    <w:rsid w:val="00040368"/>
    <w:rsid w:val="000404F2"/>
    <w:rsid w:val="00040A64"/>
    <w:rsid w:val="00040AAD"/>
    <w:rsid w:val="00040C15"/>
    <w:rsid w:val="00040E19"/>
    <w:rsid w:val="00041371"/>
    <w:rsid w:val="000413B8"/>
    <w:rsid w:val="000416DE"/>
    <w:rsid w:val="0004182E"/>
    <w:rsid w:val="0004184C"/>
    <w:rsid w:val="000418C8"/>
    <w:rsid w:val="0004198E"/>
    <w:rsid w:val="00041A65"/>
    <w:rsid w:val="00041B22"/>
    <w:rsid w:val="00041D52"/>
    <w:rsid w:val="00041EC3"/>
    <w:rsid w:val="00042BFC"/>
    <w:rsid w:val="000430CF"/>
    <w:rsid w:val="000433CD"/>
    <w:rsid w:val="00043407"/>
    <w:rsid w:val="00043408"/>
    <w:rsid w:val="00043681"/>
    <w:rsid w:val="00043703"/>
    <w:rsid w:val="000440F6"/>
    <w:rsid w:val="00044225"/>
    <w:rsid w:val="00044353"/>
    <w:rsid w:val="00044576"/>
    <w:rsid w:val="00044872"/>
    <w:rsid w:val="00044F4F"/>
    <w:rsid w:val="00044FC4"/>
    <w:rsid w:val="000451E5"/>
    <w:rsid w:val="000453F6"/>
    <w:rsid w:val="00045A54"/>
    <w:rsid w:val="00046CD6"/>
    <w:rsid w:val="00046CE4"/>
    <w:rsid w:val="00046E6F"/>
    <w:rsid w:val="00046F9A"/>
    <w:rsid w:val="000472F3"/>
    <w:rsid w:val="00047592"/>
    <w:rsid w:val="000477BB"/>
    <w:rsid w:val="00047A82"/>
    <w:rsid w:val="00047B11"/>
    <w:rsid w:val="00050137"/>
    <w:rsid w:val="00050335"/>
    <w:rsid w:val="0005055B"/>
    <w:rsid w:val="000505E0"/>
    <w:rsid w:val="00051135"/>
    <w:rsid w:val="000514AE"/>
    <w:rsid w:val="000515F7"/>
    <w:rsid w:val="00051D57"/>
    <w:rsid w:val="0005201C"/>
    <w:rsid w:val="0005241E"/>
    <w:rsid w:val="0005291A"/>
    <w:rsid w:val="00052A14"/>
    <w:rsid w:val="00052A9D"/>
    <w:rsid w:val="00052AE3"/>
    <w:rsid w:val="00052C44"/>
    <w:rsid w:val="00052E0B"/>
    <w:rsid w:val="000531A8"/>
    <w:rsid w:val="000532C1"/>
    <w:rsid w:val="00053621"/>
    <w:rsid w:val="00053849"/>
    <w:rsid w:val="00053A47"/>
    <w:rsid w:val="0005456E"/>
    <w:rsid w:val="00054ACE"/>
    <w:rsid w:val="00054AE4"/>
    <w:rsid w:val="00054B6B"/>
    <w:rsid w:val="00054DAB"/>
    <w:rsid w:val="0005504C"/>
    <w:rsid w:val="00055342"/>
    <w:rsid w:val="00055873"/>
    <w:rsid w:val="000559FE"/>
    <w:rsid w:val="00055B8E"/>
    <w:rsid w:val="0005602E"/>
    <w:rsid w:val="00056057"/>
    <w:rsid w:val="00056404"/>
    <w:rsid w:val="00056FF3"/>
    <w:rsid w:val="000572A7"/>
    <w:rsid w:val="00057388"/>
    <w:rsid w:val="00057DF9"/>
    <w:rsid w:val="00057EC8"/>
    <w:rsid w:val="00057F68"/>
    <w:rsid w:val="00057F6C"/>
    <w:rsid w:val="00060586"/>
    <w:rsid w:val="0006090A"/>
    <w:rsid w:val="00060AC9"/>
    <w:rsid w:val="00060FDB"/>
    <w:rsid w:val="000612C5"/>
    <w:rsid w:val="000613C1"/>
    <w:rsid w:val="000615AF"/>
    <w:rsid w:val="000616E1"/>
    <w:rsid w:val="00061BDC"/>
    <w:rsid w:val="00061D2A"/>
    <w:rsid w:val="00061E8E"/>
    <w:rsid w:val="00062074"/>
    <w:rsid w:val="000621A9"/>
    <w:rsid w:val="0006247E"/>
    <w:rsid w:val="0006263A"/>
    <w:rsid w:val="00062CBA"/>
    <w:rsid w:val="00062D9A"/>
    <w:rsid w:val="00062FBF"/>
    <w:rsid w:val="000631CE"/>
    <w:rsid w:val="00063485"/>
    <w:rsid w:val="00063F57"/>
    <w:rsid w:val="0006480B"/>
    <w:rsid w:val="00064A2B"/>
    <w:rsid w:val="00064B46"/>
    <w:rsid w:val="00064FA2"/>
    <w:rsid w:val="00065016"/>
    <w:rsid w:val="00065031"/>
    <w:rsid w:val="00065060"/>
    <w:rsid w:val="000652B3"/>
    <w:rsid w:val="000653AD"/>
    <w:rsid w:val="00065439"/>
    <w:rsid w:val="00065467"/>
    <w:rsid w:val="0006549C"/>
    <w:rsid w:val="000659DD"/>
    <w:rsid w:val="00065D64"/>
    <w:rsid w:val="000667D1"/>
    <w:rsid w:val="00067087"/>
    <w:rsid w:val="0006739D"/>
    <w:rsid w:val="0006777C"/>
    <w:rsid w:val="00067FE2"/>
    <w:rsid w:val="00070192"/>
    <w:rsid w:val="00070258"/>
    <w:rsid w:val="0007036E"/>
    <w:rsid w:val="00070406"/>
    <w:rsid w:val="00070901"/>
    <w:rsid w:val="00070E5A"/>
    <w:rsid w:val="0007118F"/>
    <w:rsid w:val="0007162A"/>
    <w:rsid w:val="000716D8"/>
    <w:rsid w:val="000716FB"/>
    <w:rsid w:val="00071740"/>
    <w:rsid w:val="000719B2"/>
    <w:rsid w:val="00071BF7"/>
    <w:rsid w:val="00072874"/>
    <w:rsid w:val="00072BFD"/>
    <w:rsid w:val="00072E75"/>
    <w:rsid w:val="00072EFA"/>
    <w:rsid w:val="00072FF7"/>
    <w:rsid w:val="0007337F"/>
    <w:rsid w:val="0007368E"/>
    <w:rsid w:val="0007372E"/>
    <w:rsid w:val="00073785"/>
    <w:rsid w:val="00073974"/>
    <w:rsid w:val="00073B4B"/>
    <w:rsid w:val="00074080"/>
    <w:rsid w:val="000741B3"/>
    <w:rsid w:val="00074375"/>
    <w:rsid w:val="000743A0"/>
    <w:rsid w:val="00074A9E"/>
    <w:rsid w:val="00074BF5"/>
    <w:rsid w:val="000750D1"/>
    <w:rsid w:val="000752CD"/>
    <w:rsid w:val="00075680"/>
    <w:rsid w:val="000758BC"/>
    <w:rsid w:val="00075999"/>
    <w:rsid w:val="00075AB6"/>
    <w:rsid w:val="00076408"/>
    <w:rsid w:val="0007661E"/>
    <w:rsid w:val="00077073"/>
    <w:rsid w:val="00077265"/>
    <w:rsid w:val="0008022A"/>
    <w:rsid w:val="00080418"/>
    <w:rsid w:val="000805B2"/>
    <w:rsid w:val="00080D74"/>
    <w:rsid w:val="00081048"/>
    <w:rsid w:val="00081383"/>
    <w:rsid w:val="00082071"/>
    <w:rsid w:val="000826FF"/>
    <w:rsid w:val="00082A49"/>
    <w:rsid w:val="00082C90"/>
    <w:rsid w:val="000832D0"/>
    <w:rsid w:val="00083322"/>
    <w:rsid w:val="0008399B"/>
    <w:rsid w:val="00083ABE"/>
    <w:rsid w:val="0008400C"/>
    <w:rsid w:val="0008412A"/>
    <w:rsid w:val="00084255"/>
    <w:rsid w:val="00084361"/>
    <w:rsid w:val="00085239"/>
    <w:rsid w:val="00085F08"/>
    <w:rsid w:val="000862BA"/>
    <w:rsid w:val="000862F6"/>
    <w:rsid w:val="00086443"/>
    <w:rsid w:val="00086B50"/>
    <w:rsid w:val="00086C4D"/>
    <w:rsid w:val="00086C6D"/>
    <w:rsid w:val="00086D5C"/>
    <w:rsid w:val="0008760B"/>
    <w:rsid w:val="0008782D"/>
    <w:rsid w:val="00087B03"/>
    <w:rsid w:val="00087E23"/>
    <w:rsid w:val="00087E29"/>
    <w:rsid w:val="0009037D"/>
    <w:rsid w:val="00090394"/>
    <w:rsid w:val="00090573"/>
    <w:rsid w:val="00090779"/>
    <w:rsid w:val="00091B40"/>
    <w:rsid w:val="000921E3"/>
    <w:rsid w:val="00092A3D"/>
    <w:rsid w:val="000931C3"/>
    <w:rsid w:val="00093566"/>
    <w:rsid w:val="000936E3"/>
    <w:rsid w:val="00093F75"/>
    <w:rsid w:val="000941BB"/>
    <w:rsid w:val="0009437A"/>
    <w:rsid w:val="000947B7"/>
    <w:rsid w:val="0009512D"/>
    <w:rsid w:val="000954C6"/>
    <w:rsid w:val="00095671"/>
    <w:rsid w:val="000956BC"/>
    <w:rsid w:val="000957FF"/>
    <w:rsid w:val="00095920"/>
    <w:rsid w:val="00095CE8"/>
    <w:rsid w:val="00095F53"/>
    <w:rsid w:val="0009653B"/>
    <w:rsid w:val="000968D8"/>
    <w:rsid w:val="0009709B"/>
    <w:rsid w:val="000970D0"/>
    <w:rsid w:val="0009720E"/>
    <w:rsid w:val="000976CB"/>
    <w:rsid w:val="000979F0"/>
    <w:rsid w:val="00097AE8"/>
    <w:rsid w:val="000A02DC"/>
    <w:rsid w:val="000A09A2"/>
    <w:rsid w:val="000A0CA1"/>
    <w:rsid w:val="000A0E99"/>
    <w:rsid w:val="000A1AD3"/>
    <w:rsid w:val="000A1CDE"/>
    <w:rsid w:val="000A1D49"/>
    <w:rsid w:val="000A1E75"/>
    <w:rsid w:val="000A23E5"/>
    <w:rsid w:val="000A26E4"/>
    <w:rsid w:val="000A286A"/>
    <w:rsid w:val="000A2D70"/>
    <w:rsid w:val="000A31F7"/>
    <w:rsid w:val="000A328D"/>
    <w:rsid w:val="000A368A"/>
    <w:rsid w:val="000A3ACB"/>
    <w:rsid w:val="000A41F9"/>
    <w:rsid w:val="000A49DE"/>
    <w:rsid w:val="000A4B74"/>
    <w:rsid w:val="000A4FEA"/>
    <w:rsid w:val="000A52F5"/>
    <w:rsid w:val="000A54DF"/>
    <w:rsid w:val="000A6068"/>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3FD8"/>
    <w:rsid w:val="000B41BB"/>
    <w:rsid w:val="000B44FD"/>
    <w:rsid w:val="000B4788"/>
    <w:rsid w:val="000B49D7"/>
    <w:rsid w:val="000B4AAA"/>
    <w:rsid w:val="000B546F"/>
    <w:rsid w:val="000B558B"/>
    <w:rsid w:val="000B6030"/>
    <w:rsid w:val="000B6475"/>
    <w:rsid w:val="000B65BE"/>
    <w:rsid w:val="000B6BDF"/>
    <w:rsid w:val="000B70BA"/>
    <w:rsid w:val="000B71B6"/>
    <w:rsid w:val="000B7B2B"/>
    <w:rsid w:val="000B7D5E"/>
    <w:rsid w:val="000C0682"/>
    <w:rsid w:val="000C133A"/>
    <w:rsid w:val="000C1545"/>
    <w:rsid w:val="000C1AE9"/>
    <w:rsid w:val="000C1DBD"/>
    <w:rsid w:val="000C240A"/>
    <w:rsid w:val="000C2DE1"/>
    <w:rsid w:val="000C2E7E"/>
    <w:rsid w:val="000C393F"/>
    <w:rsid w:val="000C3CC1"/>
    <w:rsid w:val="000C3EB3"/>
    <w:rsid w:val="000C4037"/>
    <w:rsid w:val="000C4065"/>
    <w:rsid w:val="000C4137"/>
    <w:rsid w:val="000C4538"/>
    <w:rsid w:val="000C4798"/>
    <w:rsid w:val="000C4C76"/>
    <w:rsid w:val="000C5068"/>
    <w:rsid w:val="000C5759"/>
    <w:rsid w:val="000C5E7D"/>
    <w:rsid w:val="000C5F68"/>
    <w:rsid w:val="000C673C"/>
    <w:rsid w:val="000C69F8"/>
    <w:rsid w:val="000C6A01"/>
    <w:rsid w:val="000C7161"/>
    <w:rsid w:val="000C71D9"/>
    <w:rsid w:val="000C7743"/>
    <w:rsid w:val="000D0153"/>
    <w:rsid w:val="000D037E"/>
    <w:rsid w:val="000D0A0F"/>
    <w:rsid w:val="000D0AB8"/>
    <w:rsid w:val="000D0BCC"/>
    <w:rsid w:val="000D0C3D"/>
    <w:rsid w:val="000D0F9A"/>
    <w:rsid w:val="000D10A8"/>
    <w:rsid w:val="000D1125"/>
    <w:rsid w:val="000D148D"/>
    <w:rsid w:val="000D14EB"/>
    <w:rsid w:val="000D1610"/>
    <w:rsid w:val="000D18BD"/>
    <w:rsid w:val="000D206C"/>
    <w:rsid w:val="000D2185"/>
    <w:rsid w:val="000D2AE0"/>
    <w:rsid w:val="000D2BFE"/>
    <w:rsid w:val="000D2CDA"/>
    <w:rsid w:val="000D2D7D"/>
    <w:rsid w:val="000D3355"/>
    <w:rsid w:val="000D3565"/>
    <w:rsid w:val="000D362A"/>
    <w:rsid w:val="000D37FA"/>
    <w:rsid w:val="000D389E"/>
    <w:rsid w:val="000D3F8F"/>
    <w:rsid w:val="000D42EE"/>
    <w:rsid w:val="000D4324"/>
    <w:rsid w:val="000D46D6"/>
    <w:rsid w:val="000D46EE"/>
    <w:rsid w:val="000D4896"/>
    <w:rsid w:val="000D4DE6"/>
    <w:rsid w:val="000D5158"/>
    <w:rsid w:val="000D55EA"/>
    <w:rsid w:val="000D5965"/>
    <w:rsid w:val="000D59D6"/>
    <w:rsid w:val="000D5AB0"/>
    <w:rsid w:val="000D5AD1"/>
    <w:rsid w:val="000D5E4D"/>
    <w:rsid w:val="000D6307"/>
    <w:rsid w:val="000D6BD8"/>
    <w:rsid w:val="000D6E27"/>
    <w:rsid w:val="000D6E96"/>
    <w:rsid w:val="000D7268"/>
    <w:rsid w:val="000D75BB"/>
    <w:rsid w:val="000D7783"/>
    <w:rsid w:val="000E011D"/>
    <w:rsid w:val="000E0267"/>
    <w:rsid w:val="000E026E"/>
    <w:rsid w:val="000E03CF"/>
    <w:rsid w:val="000E089E"/>
    <w:rsid w:val="000E0D89"/>
    <w:rsid w:val="000E1003"/>
    <w:rsid w:val="000E14B9"/>
    <w:rsid w:val="000E182B"/>
    <w:rsid w:val="000E1E8E"/>
    <w:rsid w:val="000E2578"/>
    <w:rsid w:val="000E2787"/>
    <w:rsid w:val="000E279B"/>
    <w:rsid w:val="000E3075"/>
    <w:rsid w:val="000E331F"/>
    <w:rsid w:val="000E3358"/>
    <w:rsid w:val="000E38ED"/>
    <w:rsid w:val="000E3F84"/>
    <w:rsid w:val="000E40C3"/>
    <w:rsid w:val="000E4A0A"/>
    <w:rsid w:val="000E4C9B"/>
    <w:rsid w:val="000E4D01"/>
    <w:rsid w:val="000E502E"/>
    <w:rsid w:val="000E5557"/>
    <w:rsid w:val="000E5830"/>
    <w:rsid w:val="000E5C4E"/>
    <w:rsid w:val="000E5CA5"/>
    <w:rsid w:val="000E5E3A"/>
    <w:rsid w:val="000E5F51"/>
    <w:rsid w:val="000E5FF5"/>
    <w:rsid w:val="000E6576"/>
    <w:rsid w:val="000E65A7"/>
    <w:rsid w:val="000E6614"/>
    <w:rsid w:val="000E6635"/>
    <w:rsid w:val="000E6BAF"/>
    <w:rsid w:val="000E6EED"/>
    <w:rsid w:val="000E6F62"/>
    <w:rsid w:val="000E7388"/>
    <w:rsid w:val="000E7F51"/>
    <w:rsid w:val="000F00D8"/>
    <w:rsid w:val="000F01BF"/>
    <w:rsid w:val="000F05BA"/>
    <w:rsid w:val="000F095B"/>
    <w:rsid w:val="000F1335"/>
    <w:rsid w:val="000F13C4"/>
    <w:rsid w:val="000F13D7"/>
    <w:rsid w:val="000F14CF"/>
    <w:rsid w:val="000F17E4"/>
    <w:rsid w:val="000F1878"/>
    <w:rsid w:val="000F19DB"/>
    <w:rsid w:val="000F1CF3"/>
    <w:rsid w:val="000F1E36"/>
    <w:rsid w:val="000F1F98"/>
    <w:rsid w:val="000F20CD"/>
    <w:rsid w:val="000F2965"/>
    <w:rsid w:val="000F2A41"/>
    <w:rsid w:val="000F34C7"/>
    <w:rsid w:val="000F3AA0"/>
    <w:rsid w:val="000F3B40"/>
    <w:rsid w:val="000F3F2F"/>
    <w:rsid w:val="000F42EA"/>
    <w:rsid w:val="000F4C0A"/>
    <w:rsid w:val="000F4CAF"/>
    <w:rsid w:val="000F4D2F"/>
    <w:rsid w:val="000F4F44"/>
    <w:rsid w:val="000F53CB"/>
    <w:rsid w:val="000F64BE"/>
    <w:rsid w:val="000F6799"/>
    <w:rsid w:val="000F6881"/>
    <w:rsid w:val="000F6C32"/>
    <w:rsid w:val="000F6D86"/>
    <w:rsid w:val="000F7CAD"/>
    <w:rsid w:val="00100097"/>
    <w:rsid w:val="001000E9"/>
    <w:rsid w:val="00100161"/>
    <w:rsid w:val="00100169"/>
    <w:rsid w:val="0010019D"/>
    <w:rsid w:val="0010032C"/>
    <w:rsid w:val="00100349"/>
    <w:rsid w:val="0010067A"/>
    <w:rsid w:val="001010D7"/>
    <w:rsid w:val="00101489"/>
    <w:rsid w:val="001017C8"/>
    <w:rsid w:val="00101A0E"/>
    <w:rsid w:val="00101ACE"/>
    <w:rsid w:val="00101D6C"/>
    <w:rsid w:val="00102147"/>
    <w:rsid w:val="001021DD"/>
    <w:rsid w:val="001021F1"/>
    <w:rsid w:val="001022CB"/>
    <w:rsid w:val="00102366"/>
    <w:rsid w:val="001027E5"/>
    <w:rsid w:val="00102A33"/>
    <w:rsid w:val="00102E56"/>
    <w:rsid w:val="0010347B"/>
    <w:rsid w:val="00103658"/>
    <w:rsid w:val="0010366C"/>
    <w:rsid w:val="0010381A"/>
    <w:rsid w:val="00104058"/>
    <w:rsid w:val="0010405D"/>
    <w:rsid w:val="001040BE"/>
    <w:rsid w:val="00104228"/>
    <w:rsid w:val="0010453D"/>
    <w:rsid w:val="00104979"/>
    <w:rsid w:val="00104A80"/>
    <w:rsid w:val="00104F7D"/>
    <w:rsid w:val="001050B7"/>
    <w:rsid w:val="001050F9"/>
    <w:rsid w:val="00105122"/>
    <w:rsid w:val="0010521E"/>
    <w:rsid w:val="0010568A"/>
    <w:rsid w:val="001056C5"/>
    <w:rsid w:val="001057DC"/>
    <w:rsid w:val="00105820"/>
    <w:rsid w:val="00105CEE"/>
    <w:rsid w:val="00105DA1"/>
    <w:rsid w:val="0010650C"/>
    <w:rsid w:val="0010660E"/>
    <w:rsid w:val="00106A95"/>
    <w:rsid w:val="00106CC3"/>
    <w:rsid w:val="00106E7E"/>
    <w:rsid w:val="00106FF1"/>
    <w:rsid w:val="00107489"/>
    <w:rsid w:val="00107716"/>
    <w:rsid w:val="0010795D"/>
    <w:rsid w:val="0011034F"/>
    <w:rsid w:val="0011079A"/>
    <w:rsid w:val="00110851"/>
    <w:rsid w:val="001115C0"/>
    <w:rsid w:val="001115F4"/>
    <w:rsid w:val="001116D2"/>
    <w:rsid w:val="0011190B"/>
    <w:rsid w:val="00111A97"/>
    <w:rsid w:val="00111AD9"/>
    <w:rsid w:val="00111F31"/>
    <w:rsid w:val="0011230B"/>
    <w:rsid w:val="001126ED"/>
    <w:rsid w:val="00112975"/>
    <w:rsid w:val="00112B8F"/>
    <w:rsid w:val="001132E5"/>
    <w:rsid w:val="001134DA"/>
    <w:rsid w:val="0011372B"/>
    <w:rsid w:val="00113D8F"/>
    <w:rsid w:val="001140E3"/>
    <w:rsid w:val="001140FA"/>
    <w:rsid w:val="001141CF"/>
    <w:rsid w:val="00114379"/>
    <w:rsid w:val="00114698"/>
    <w:rsid w:val="001146A3"/>
    <w:rsid w:val="001146C6"/>
    <w:rsid w:val="001147B8"/>
    <w:rsid w:val="00114949"/>
    <w:rsid w:val="00114E61"/>
    <w:rsid w:val="00114EA7"/>
    <w:rsid w:val="001152DB"/>
    <w:rsid w:val="0011536C"/>
    <w:rsid w:val="00115716"/>
    <w:rsid w:val="0011584C"/>
    <w:rsid w:val="001158D5"/>
    <w:rsid w:val="00115AB8"/>
    <w:rsid w:val="00116339"/>
    <w:rsid w:val="00116A2D"/>
    <w:rsid w:val="001175EF"/>
    <w:rsid w:val="00117677"/>
    <w:rsid w:val="00117957"/>
    <w:rsid w:val="00117C78"/>
    <w:rsid w:val="001201EA"/>
    <w:rsid w:val="001203DB"/>
    <w:rsid w:val="0012079F"/>
    <w:rsid w:val="001207F3"/>
    <w:rsid w:val="00120C13"/>
    <w:rsid w:val="00121769"/>
    <w:rsid w:val="001219AD"/>
    <w:rsid w:val="00121C3F"/>
    <w:rsid w:val="00121E1A"/>
    <w:rsid w:val="00122727"/>
    <w:rsid w:val="00122842"/>
    <w:rsid w:val="001232D2"/>
    <w:rsid w:val="0012345C"/>
    <w:rsid w:val="00123975"/>
    <w:rsid w:val="00123D18"/>
    <w:rsid w:val="00123DED"/>
    <w:rsid w:val="00124074"/>
    <w:rsid w:val="001240C5"/>
    <w:rsid w:val="0012466E"/>
    <w:rsid w:val="0012467D"/>
    <w:rsid w:val="001246EC"/>
    <w:rsid w:val="001249D7"/>
    <w:rsid w:val="001249FC"/>
    <w:rsid w:val="00124E00"/>
    <w:rsid w:val="00124E10"/>
    <w:rsid w:val="00125078"/>
    <w:rsid w:val="0012523E"/>
    <w:rsid w:val="001252FE"/>
    <w:rsid w:val="001255A6"/>
    <w:rsid w:val="00125D34"/>
    <w:rsid w:val="0012636F"/>
    <w:rsid w:val="001268D1"/>
    <w:rsid w:val="00126A99"/>
    <w:rsid w:val="001273CA"/>
    <w:rsid w:val="001274AC"/>
    <w:rsid w:val="001275E6"/>
    <w:rsid w:val="00127604"/>
    <w:rsid w:val="0012762E"/>
    <w:rsid w:val="00127890"/>
    <w:rsid w:val="00127DE2"/>
    <w:rsid w:val="00127F28"/>
    <w:rsid w:val="0013016D"/>
    <w:rsid w:val="00130714"/>
    <w:rsid w:val="00130953"/>
    <w:rsid w:val="00130BBD"/>
    <w:rsid w:val="00131683"/>
    <w:rsid w:val="00131AC6"/>
    <w:rsid w:val="00131EEC"/>
    <w:rsid w:val="001321CE"/>
    <w:rsid w:val="001322B0"/>
    <w:rsid w:val="00132671"/>
    <w:rsid w:val="00132767"/>
    <w:rsid w:val="00132830"/>
    <w:rsid w:val="00132917"/>
    <w:rsid w:val="00132E89"/>
    <w:rsid w:val="0013327F"/>
    <w:rsid w:val="0013334C"/>
    <w:rsid w:val="00133AAA"/>
    <w:rsid w:val="00133EBD"/>
    <w:rsid w:val="001349E2"/>
    <w:rsid w:val="00135015"/>
    <w:rsid w:val="00135095"/>
    <w:rsid w:val="001350CB"/>
    <w:rsid w:val="00135238"/>
    <w:rsid w:val="001352FD"/>
    <w:rsid w:val="0013547D"/>
    <w:rsid w:val="00135517"/>
    <w:rsid w:val="00135829"/>
    <w:rsid w:val="00135884"/>
    <w:rsid w:val="001358A7"/>
    <w:rsid w:val="001358F4"/>
    <w:rsid w:val="00135FC0"/>
    <w:rsid w:val="0013612A"/>
    <w:rsid w:val="00136881"/>
    <w:rsid w:val="00136998"/>
    <w:rsid w:val="00136AAD"/>
    <w:rsid w:val="00137280"/>
    <w:rsid w:val="00137288"/>
    <w:rsid w:val="00137480"/>
    <w:rsid w:val="001375B9"/>
    <w:rsid w:val="00137664"/>
    <w:rsid w:val="001376F7"/>
    <w:rsid w:val="00137ADE"/>
    <w:rsid w:val="00137EA0"/>
    <w:rsid w:val="00140543"/>
    <w:rsid w:val="001405AD"/>
    <w:rsid w:val="00140608"/>
    <w:rsid w:val="00140735"/>
    <w:rsid w:val="0014073C"/>
    <w:rsid w:val="00140762"/>
    <w:rsid w:val="001407F1"/>
    <w:rsid w:val="00140825"/>
    <w:rsid w:val="0014086C"/>
    <w:rsid w:val="00140E5E"/>
    <w:rsid w:val="001410AA"/>
    <w:rsid w:val="001410F1"/>
    <w:rsid w:val="001418FE"/>
    <w:rsid w:val="00141E46"/>
    <w:rsid w:val="00141ED1"/>
    <w:rsid w:val="00141F1E"/>
    <w:rsid w:val="00141F72"/>
    <w:rsid w:val="0014206B"/>
    <w:rsid w:val="00142093"/>
    <w:rsid w:val="00142E42"/>
    <w:rsid w:val="00143153"/>
    <w:rsid w:val="0014371C"/>
    <w:rsid w:val="00143EFE"/>
    <w:rsid w:val="00143FFE"/>
    <w:rsid w:val="00144134"/>
    <w:rsid w:val="0014471E"/>
    <w:rsid w:val="0014491B"/>
    <w:rsid w:val="00144B3F"/>
    <w:rsid w:val="00144CE0"/>
    <w:rsid w:val="00144D67"/>
    <w:rsid w:val="00144E04"/>
    <w:rsid w:val="001454BA"/>
    <w:rsid w:val="001454C4"/>
    <w:rsid w:val="00145C21"/>
    <w:rsid w:val="001462D7"/>
    <w:rsid w:val="00146577"/>
    <w:rsid w:val="00146773"/>
    <w:rsid w:val="00146B19"/>
    <w:rsid w:val="0014703E"/>
    <w:rsid w:val="00147185"/>
    <w:rsid w:val="001471AD"/>
    <w:rsid w:val="00147B76"/>
    <w:rsid w:val="00147CE1"/>
    <w:rsid w:val="00147D65"/>
    <w:rsid w:val="00147D91"/>
    <w:rsid w:val="001508E1"/>
    <w:rsid w:val="001510ED"/>
    <w:rsid w:val="001517AB"/>
    <w:rsid w:val="00151805"/>
    <w:rsid w:val="00151897"/>
    <w:rsid w:val="00152066"/>
    <w:rsid w:val="00152559"/>
    <w:rsid w:val="00152A3B"/>
    <w:rsid w:val="00152CC0"/>
    <w:rsid w:val="0015347E"/>
    <w:rsid w:val="00153A48"/>
    <w:rsid w:val="00153A6B"/>
    <w:rsid w:val="00153E69"/>
    <w:rsid w:val="00153EEF"/>
    <w:rsid w:val="00153F29"/>
    <w:rsid w:val="001544AB"/>
    <w:rsid w:val="00154F0D"/>
    <w:rsid w:val="00155178"/>
    <w:rsid w:val="001555C5"/>
    <w:rsid w:val="0015592A"/>
    <w:rsid w:val="00155CEB"/>
    <w:rsid w:val="00155D53"/>
    <w:rsid w:val="0015622B"/>
    <w:rsid w:val="00156260"/>
    <w:rsid w:val="00156284"/>
    <w:rsid w:val="00156502"/>
    <w:rsid w:val="00156E00"/>
    <w:rsid w:val="00157D80"/>
    <w:rsid w:val="0016019C"/>
    <w:rsid w:val="001601C7"/>
    <w:rsid w:val="00160244"/>
    <w:rsid w:val="001602C2"/>
    <w:rsid w:val="001603B9"/>
    <w:rsid w:val="00160674"/>
    <w:rsid w:val="00160786"/>
    <w:rsid w:val="00162262"/>
    <w:rsid w:val="001623A3"/>
    <w:rsid w:val="00162BD5"/>
    <w:rsid w:val="00162CF1"/>
    <w:rsid w:val="00162F82"/>
    <w:rsid w:val="001630E4"/>
    <w:rsid w:val="0016368F"/>
    <w:rsid w:val="001636F3"/>
    <w:rsid w:val="001637B1"/>
    <w:rsid w:val="001639BC"/>
    <w:rsid w:val="00163AFC"/>
    <w:rsid w:val="00163C9A"/>
    <w:rsid w:val="00164050"/>
    <w:rsid w:val="00164275"/>
    <w:rsid w:val="00164646"/>
    <w:rsid w:val="00164704"/>
    <w:rsid w:val="001647FA"/>
    <w:rsid w:val="0016484B"/>
    <w:rsid w:val="00164FE5"/>
    <w:rsid w:val="00165137"/>
    <w:rsid w:val="001652D0"/>
    <w:rsid w:val="001652DD"/>
    <w:rsid w:val="00165D9A"/>
    <w:rsid w:val="001660E7"/>
    <w:rsid w:val="00166237"/>
    <w:rsid w:val="0016634F"/>
    <w:rsid w:val="00166809"/>
    <w:rsid w:val="00166879"/>
    <w:rsid w:val="001669F9"/>
    <w:rsid w:val="00166D9E"/>
    <w:rsid w:val="00166EE2"/>
    <w:rsid w:val="0016700E"/>
    <w:rsid w:val="00167125"/>
    <w:rsid w:val="0016733C"/>
    <w:rsid w:val="0016764C"/>
    <w:rsid w:val="001678EC"/>
    <w:rsid w:val="00167ACD"/>
    <w:rsid w:val="00167CB3"/>
    <w:rsid w:val="00170397"/>
    <w:rsid w:val="00170482"/>
    <w:rsid w:val="001706E4"/>
    <w:rsid w:val="001708D0"/>
    <w:rsid w:val="00170E05"/>
    <w:rsid w:val="0017130C"/>
    <w:rsid w:val="001715AC"/>
    <w:rsid w:val="00171661"/>
    <w:rsid w:val="00171B5E"/>
    <w:rsid w:val="00171BC2"/>
    <w:rsid w:val="00171D7E"/>
    <w:rsid w:val="00171F14"/>
    <w:rsid w:val="001722E8"/>
    <w:rsid w:val="0017292E"/>
    <w:rsid w:val="001729E1"/>
    <w:rsid w:val="00172B61"/>
    <w:rsid w:val="00172C20"/>
    <w:rsid w:val="00173012"/>
    <w:rsid w:val="001738A5"/>
    <w:rsid w:val="00173A00"/>
    <w:rsid w:val="00173D38"/>
    <w:rsid w:val="001742A6"/>
    <w:rsid w:val="001744BE"/>
    <w:rsid w:val="00174DDB"/>
    <w:rsid w:val="00175009"/>
    <w:rsid w:val="001752EC"/>
    <w:rsid w:val="00175668"/>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06"/>
    <w:rsid w:val="00180860"/>
    <w:rsid w:val="00180D96"/>
    <w:rsid w:val="00180E3E"/>
    <w:rsid w:val="00180E60"/>
    <w:rsid w:val="00180FBB"/>
    <w:rsid w:val="001817BA"/>
    <w:rsid w:val="00181B3A"/>
    <w:rsid w:val="00181E7C"/>
    <w:rsid w:val="001820B2"/>
    <w:rsid w:val="001821E9"/>
    <w:rsid w:val="0018246F"/>
    <w:rsid w:val="001825B0"/>
    <w:rsid w:val="00182718"/>
    <w:rsid w:val="00182FBF"/>
    <w:rsid w:val="001836DF"/>
    <w:rsid w:val="001838B8"/>
    <w:rsid w:val="00183CB7"/>
    <w:rsid w:val="00183CC6"/>
    <w:rsid w:val="00183F11"/>
    <w:rsid w:val="001840F5"/>
    <w:rsid w:val="00184298"/>
    <w:rsid w:val="00184A29"/>
    <w:rsid w:val="00184BDB"/>
    <w:rsid w:val="00184DAB"/>
    <w:rsid w:val="00184F51"/>
    <w:rsid w:val="00185257"/>
    <w:rsid w:val="00185C44"/>
    <w:rsid w:val="00185E59"/>
    <w:rsid w:val="00185E63"/>
    <w:rsid w:val="00185F10"/>
    <w:rsid w:val="00185FDA"/>
    <w:rsid w:val="00186395"/>
    <w:rsid w:val="001863E3"/>
    <w:rsid w:val="00186816"/>
    <w:rsid w:val="0018695F"/>
    <w:rsid w:val="00186B4D"/>
    <w:rsid w:val="00186DFF"/>
    <w:rsid w:val="0018767B"/>
    <w:rsid w:val="00187A61"/>
    <w:rsid w:val="001905CF"/>
    <w:rsid w:val="001908C5"/>
    <w:rsid w:val="00190927"/>
    <w:rsid w:val="00190BD5"/>
    <w:rsid w:val="00190C5A"/>
    <w:rsid w:val="00190D28"/>
    <w:rsid w:val="00191727"/>
    <w:rsid w:val="001918ED"/>
    <w:rsid w:val="00191EBF"/>
    <w:rsid w:val="00192338"/>
    <w:rsid w:val="00192589"/>
    <w:rsid w:val="001925E5"/>
    <w:rsid w:val="001929BC"/>
    <w:rsid w:val="001929F7"/>
    <w:rsid w:val="00193987"/>
    <w:rsid w:val="00194332"/>
    <w:rsid w:val="00194336"/>
    <w:rsid w:val="00194955"/>
    <w:rsid w:val="00195657"/>
    <w:rsid w:val="0019573B"/>
    <w:rsid w:val="0019592C"/>
    <w:rsid w:val="00195F8A"/>
    <w:rsid w:val="00196085"/>
    <w:rsid w:val="0019699F"/>
    <w:rsid w:val="00196B90"/>
    <w:rsid w:val="00196DE8"/>
    <w:rsid w:val="00196FF4"/>
    <w:rsid w:val="00197236"/>
    <w:rsid w:val="0019734F"/>
    <w:rsid w:val="001A0303"/>
    <w:rsid w:val="001A0313"/>
    <w:rsid w:val="001A0676"/>
    <w:rsid w:val="001A067A"/>
    <w:rsid w:val="001A06C8"/>
    <w:rsid w:val="001A1337"/>
    <w:rsid w:val="001A231E"/>
    <w:rsid w:val="001A246E"/>
    <w:rsid w:val="001A2939"/>
    <w:rsid w:val="001A2D38"/>
    <w:rsid w:val="001A2FD5"/>
    <w:rsid w:val="001A3037"/>
    <w:rsid w:val="001A30FB"/>
    <w:rsid w:val="001A332A"/>
    <w:rsid w:val="001A3595"/>
    <w:rsid w:val="001A36CF"/>
    <w:rsid w:val="001A3974"/>
    <w:rsid w:val="001A39E3"/>
    <w:rsid w:val="001A3BBA"/>
    <w:rsid w:val="001A3D3D"/>
    <w:rsid w:val="001A3F0F"/>
    <w:rsid w:val="001A3FA5"/>
    <w:rsid w:val="001A4740"/>
    <w:rsid w:val="001A4EDF"/>
    <w:rsid w:val="001A5300"/>
    <w:rsid w:val="001A5308"/>
    <w:rsid w:val="001A58E5"/>
    <w:rsid w:val="001A595B"/>
    <w:rsid w:val="001A6164"/>
    <w:rsid w:val="001A61A0"/>
    <w:rsid w:val="001A66EF"/>
    <w:rsid w:val="001A68E1"/>
    <w:rsid w:val="001A6973"/>
    <w:rsid w:val="001A6AFE"/>
    <w:rsid w:val="001A6E27"/>
    <w:rsid w:val="001A706D"/>
    <w:rsid w:val="001A71EB"/>
    <w:rsid w:val="001A72EE"/>
    <w:rsid w:val="001A741B"/>
    <w:rsid w:val="001A7826"/>
    <w:rsid w:val="001A79DA"/>
    <w:rsid w:val="001A7DB3"/>
    <w:rsid w:val="001B00B2"/>
    <w:rsid w:val="001B0149"/>
    <w:rsid w:val="001B0251"/>
    <w:rsid w:val="001B0407"/>
    <w:rsid w:val="001B0898"/>
    <w:rsid w:val="001B1565"/>
    <w:rsid w:val="001B1DC9"/>
    <w:rsid w:val="001B2465"/>
    <w:rsid w:val="001B2993"/>
    <w:rsid w:val="001B2C18"/>
    <w:rsid w:val="001B2CC4"/>
    <w:rsid w:val="001B2DDE"/>
    <w:rsid w:val="001B35C1"/>
    <w:rsid w:val="001B3754"/>
    <w:rsid w:val="001B3A10"/>
    <w:rsid w:val="001B3BA9"/>
    <w:rsid w:val="001B4371"/>
    <w:rsid w:val="001B5332"/>
    <w:rsid w:val="001B54E9"/>
    <w:rsid w:val="001B55DE"/>
    <w:rsid w:val="001B70CF"/>
    <w:rsid w:val="001B748B"/>
    <w:rsid w:val="001B7905"/>
    <w:rsid w:val="001B7B58"/>
    <w:rsid w:val="001C0085"/>
    <w:rsid w:val="001C063F"/>
    <w:rsid w:val="001C0874"/>
    <w:rsid w:val="001C0883"/>
    <w:rsid w:val="001C0D43"/>
    <w:rsid w:val="001C12A0"/>
    <w:rsid w:val="001C140C"/>
    <w:rsid w:val="001C16A9"/>
    <w:rsid w:val="001C19EB"/>
    <w:rsid w:val="001C1E53"/>
    <w:rsid w:val="001C211D"/>
    <w:rsid w:val="001C28C4"/>
    <w:rsid w:val="001C2A8B"/>
    <w:rsid w:val="001C2F1E"/>
    <w:rsid w:val="001C2F56"/>
    <w:rsid w:val="001C3434"/>
    <w:rsid w:val="001C3474"/>
    <w:rsid w:val="001C3AAF"/>
    <w:rsid w:val="001C3DC6"/>
    <w:rsid w:val="001C3E02"/>
    <w:rsid w:val="001C4829"/>
    <w:rsid w:val="001C494D"/>
    <w:rsid w:val="001C4A09"/>
    <w:rsid w:val="001C4A39"/>
    <w:rsid w:val="001C4F5F"/>
    <w:rsid w:val="001C541B"/>
    <w:rsid w:val="001C541F"/>
    <w:rsid w:val="001C54B8"/>
    <w:rsid w:val="001C589B"/>
    <w:rsid w:val="001C58A6"/>
    <w:rsid w:val="001C5BA8"/>
    <w:rsid w:val="001C5BC8"/>
    <w:rsid w:val="001C5CB6"/>
    <w:rsid w:val="001C5D19"/>
    <w:rsid w:val="001C5DBB"/>
    <w:rsid w:val="001C5F88"/>
    <w:rsid w:val="001C6182"/>
    <w:rsid w:val="001C619C"/>
    <w:rsid w:val="001C639F"/>
    <w:rsid w:val="001C66D2"/>
    <w:rsid w:val="001C6E4C"/>
    <w:rsid w:val="001C7426"/>
    <w:rsid w:val="001C7F47"/>
    <w:rsid w:val="001D006C"/>
    <w:rsid w:val="001D0107"/>
    <w:rsid w:val="001D056C"/>
    <w:rsid w:val="001D0578"/>
    <w:rsid w:val="001D0593"/>
    <w:rsid w:val="001D1258"/>
    <w:rsid w:val="001D19F8"/>
    <w:rsid w:val="001D1CFF"/>
    <w:rsid w:val="001D21E8"/>
    <w:rsid w:val="001D2B3C"/>
    <w:rsid w:val="001D2E6C"/>
    <w:rsid w:val="001D33D2"/>
    <w:rsid w:val="001D35DC"/>
    <w:rsid w:val="001D39B8"/>
    <w:rsid w:val="001D3C75"/>
    <w:rsid w:val="001D3E8E"/>
    <w:rsid w:val="001D40F1"/>
    <w:rsid w:val="001D43C0"/>
    <w:rsid w:val="001D448E"/>
    <w:rsid w:val="001D46D9"/>
    <w:rsid w:val="001D4969"/>
    <w:rsid w:val="001D4AF0"/>
    <w:rsid w:val="001D4F24"/>
    <w:rsid w:val="001D506F"/>
    <w:rsid w:val="001D57BC"/>
    <w:rsid w:val="001D5EB3"/>
    <w:rsid w:val="001D62DE"/>
    <w:rsid w:val="001D6E61"/>
    <w:rsid w:val="001D6F30"/>
    <w:rsid w:val="001D6FC1"/>
    <w:rsid w:val="001D722D"/>
    <w:rsid w:val="001D7260"/>
    <w:rsid w:val="001D747E"/>
    <w:rsid w:val="001D7816"/>
    <w:rsid w:val="001D7ADE"/>
    <w:rsid w:val="001D7B96"/>
    <w:rsid w:val="001D7FE2"/>
    <w:rsid w:val="001E060F"/>
    <w:rsid w:val="001E09F4"/>
    <w:rsid w:val="001E0A73"/>
    <w:rsid w:val="001E111F"/>
    <w:rsid w:val="001E1284"/>
    <w:rsid w:val="001E1416"/>
    <w:rsid w:val="001E1524"/>
    <w:rsid w:val="001E16D8"/>
    <w:rsid w:val="001E1710"/>
    <w:rsid w:val="001E1D3C"/>
    <w:rsid w:val="001E1DDA"/>
    <w:rsid w:val="001E220A"/>
    <w:rsid w:val="001E251E"/>
    <w:rsid w:val="001E266E"/>
    <w:rsid w:val="001E2EA4"/>
    <w:rsid w:val="001E2EEF"/>
    <w:rsid w:val="001E3188"/>
    <w:rsid w:val="001E31D1"/>
    <w:rsid w:val="001E32BE"/>
    <w:rsid w:val="001E3A45"/>
    <w:rsid w:val="001E420B"/>
    <w:rsid w:val="001E4704"/>
    <w:rsid w:val="001E48DF"/>
    <w:rsid w:val="001E49A2"/>
    <w:rsid w:val="001E49C6"/>
    <w:rsid w:val="001E5A82"/>
    <w:rsid w:val="001E5BB2"/>
    <w:rsid w:val="001E5D1F"/>
    <w:rsid w:val="001E5EDC"/>
    <w:rsid w:val="001E6313"/>
    <w:rsid w:val="001E6757"/>
    <w:rsid w:val="001E6BDA"/>
    <w:rsid w:val="001E6C1B"/>
    <w:rsid w:val="001E7173"/>
    <w:rsid w:val="001E719A"/>
    <w:rsid w:val="001E74F0"/>
    <w:rsid w:val="001E750C"/>
    <w:rsid w:val="001E7A8F"/>
    <w:rsid w:val="001E7D26"/>
    <w:rsid w:val="001F020C"/>
    <w:rsid w:val="001F0546"/>
    <w:rsid w:val="001F07C1"/>
    <w:rsid w:val="001F0DDF"/>
    <w:rsid w:val="001F11F0"/>
    <w:rsid w:val="001F168E"/>
    <w:rsid w:val="001F18E2"/>
    <w:rsid w:val="001F1B1E"/>
    <w:rsid w:val="001F1BEA"/>
    <w:rsid w:val="001F1DFA"/>
    <w:rsid w:val="001F1E26"/>
    <w:rsid w:val="001F22A9"/>
    <w:rsid w:val="001F26E9"/>
    <w:rsid w:val="001F29D5"/>
    <w:rsid w:val="001F2E08"/>
    <w:rsid w:val="001F33A0"/>
    <w:rsid w:val="001F3538"/>
    <w:rsid w:val="001F35A8"/>
    <w:rsid w:val="001F39AB"/>
    <w:rsid w:val="001F3C3A"/>
    <w:rsid w:val="001F3C49"/>
    <w:rsid w:val="001F45E8"/>
    <w:rsid w:val="001F4BC9"/>
    <w:rsid w:val="001F4E57"/>
    <w:rsid w:val="001F4E7F"/>
    <w:rsid w:val="001F53A2"/>
    <w:rsid w:val="001F5C95"/>
    <w:rsid w:val="001F5C9E"/>
    <w:rsid w:val="001F5E73"/>
    <w:rsid w:val="001F5ED8"/>
    <w:rsid w:val="001F5F10"/>
    <w:rsid w:val="001F644E"/>
    <w:rsid w:val="001F68ED"/>
    <w:rsid w:val="001F69D5"/>
    <w:rsid w:val="001F6E45"/>
    <w:rsid w:val="001F7317"/>
    <w:rsid w:val="001F798D"/>
    <w:rsid w:val="001F7BA1"/>
    <w:rsid w:val="001F7DD6"/>
    <w:rsid w:val="002000F2"/>
    <w:rsid w:val="002000FC"/>
    <w:rsid w:val="0020087C"/>
    <w:rsid w:val="00200A92"/>
    <w:rsid w:val="00200B81"/>
    <w:rsid w:val="00200BF9"/>
    <w:rsid w:val="00200CC2"/>
    <w:rsid w:val="002010BE"/>
    <w:rsid w:val="0020142D"/>
    <w:rsid w:val="00201446"/>
    <w:rsid w:val="00201488"/>
    <w:rsid w:val="002016C0"/>
    <w:rsid w:val="00201A5F"/>
    <w:rsid w:val="00201B59"/>
    <w:rsid w:val="00201DEC"/>
    <w:rsid w:val="00202276"/>
    <w:rsid w:val="002024E6"/>
    <w:rsid w:val="00202D2E"/>
    <w:rsid w:val="00203159"/>
    <w:rsid w:val="00203A6E"/>
    <w:rsid w:val="00203F00"/>
    <w:rsid w:val="00203F5C"/>
    <w:rsid w:val="002047DE"/>
    <w:rsid w:val="0020487D"/>
    <w:rsid w:val="00204981"/>
    <w:rsid w:val="00204A5A"/>
    <w:rsid w:val="00204C12"/>
    <w:rsid w:val="00205168"/>
    <w:rsid w:val="00205635"/>
    <w:rsid w:val="002059A3"/>
    <w:rsid w:val="00205AB2"/>
    <w:rsid w:val="00205CB2"/>
    <w:rsid w:val="00205D0E"/>
    <w:rsid w:val="00205D98"/>
    <w:rsid w:val="0020610B"/>
    <w:rsid w:val="002063A7"/>
    <w:rsid w:val="0020671A"/>
    <w:rsid w:val="0020674D"/>
    <w:rsid w:val="00206BF6"/>
    <w:rsid w:val="00206C83"/>
    <w:rsid w:val="00206E5A"/>
    <w:rsid w:val="00207403"/>
    <w:rsid w:val="00207613"/>
    <w:rsid w:val="00207847"/>
    <w:rsid w:val="00207AF9"/>
    <w:rsid w:val="00207BB9"/>
    <w:rsid w:val="00207EA1"/>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6F7"/>
    <w:rsid w:val="00212816"/>
    <w:rsid w:val="002130BD"/>
    <w:rsid w:val="00213851"/>
    <w:rsid w:val="002139DB"/>
    <w:rsid w:val="00214298"/>
    <w:rsid w:val="00214DC4"/>
    <w:rsid w:val="00214E0D"/>
    <w:rsid w:val="0021512E"/>
    <w:rsid w:val="00215391"/>
    <w:rsid w:val="0021586D"/>
    <w:rsid w:val="0021592D"/>
    <w:rsid w:val="00215D76"/>
    <w:rsid w:val="002162EA"/>
    <w:rsid w:val="002165F9"/>
    <w:rsid w:val="00216685"/>
    <w:rsid w:val="00216B17"/>
    <w:rsid w:val="00216BBF"/>
    <w:rsid w:val="00216D0D"/>
    <w:rsid w:val="00216FAE"/>
    <w:rsid w:val="00217135"/>
    <w:rsid w:val="0021786C"/>
    <w:rsid w:val="0021797D"/>
    <w:rsid w:val="00217C32"/>
    <w:rsid w:val="00217CE8"/>
    <w:rsid w:val="0022003A"/>
    <w:rsid w:val="002202EC"/>
    <w:rsid w:val="002204ED"/>
    <w:rsid w:val="002208BE"/>
    <w:rsid w:val="0022091D"/>
    <w:rsid w:val="00220E92"/>
    <w:rsid w:val="00221022"/>
    <w:rsid w:val="0022135D"/>
    <w:rsid w:val="00221A1C"/>
    <w:rsid w:val="00221A25"/>
    <w:rsid w:val="00221F2F"/>
    <w:rsid w:val="00222052"/>
    <w:rsid w:val="0022214A"/>
    <w:rsid w:val="002222A4"/>
    <w:rsid w:val="00222AB8"/>
    <w:rsid w:val="00222B25"/>
    <w:rsid w:val="00222FE7"/>
    <w:rsid w:val="00223833"/>
    <w:rsid w:val="00223ACD"/>
    <w:rsid w:val="002240CF"/>
    <w:rsid w:val="00224A38"/>
    <w:rsid w:val="00224A9B"/>
    <w:rsid w:val="00224DF1"/>
    <w:rsid w:val="00225882"/>
    <w:rsid w:val="00225CB3"/>
    <w:rsid w:val="0022657F"/>
    <w:rsid w:val="00226585"/>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0EA"/>
    <w:rsid w:val="0023124C"/>
    <w:rsid w:val="0023145E"/>
    <w:rsid w:val="002314EE"/>
    <w:rsid w:val="00231740"/>
    <w:rsid w:val="00231B71"/>
    <w:rsid w:val="00231D67"/>
    <w:rsid w:val="00232149"/>
    <w:rsid w:val="00232191"/>
    <w:rsid w:val="0023287C"/>
    <w:rsid w:val="00232E9D"/>
    <w:rsid w:val="00232F30"/>
    <w:rsid w:val="0023324F"/>
    <w:rsid w:val="002344C8"/>
    <w:rsid w:val="002345EE"/>
    <w:rsid w:val="002347F2"/>
    <w:rsid w:val="002349C5"/>
    <w:rsid w:val="00234B73"/>
    <w:rsid w:val="00234D97"/>
    <w:rsid w:val="00235275"/>
    <w:rsid w:val="0023549D"/>
    <w:rsid w:val="00235581"/>
    <w:rsid w:val="00235698"/>
    <w:rsid w:val="0023594C"/>
    <w:rsid w:val="00236387"/>
    <w:rsid w:val="00236F71"/>
    <w:rsid w:val="00237348"/>
    <w:rsid w:val="002373FC"/>
    <w:rsid w:val="00237C6F"/>
    <w:rsid w:val="00237D22"/>
    <w:rsid w:val="0024029F"/>
    <w:rsid w:val="0024037C"/>
    <w:rsid w:val="00240487"/>
    <w:rsid w:val="0024065A"/>
    <w:rsid w:val="00240956"/>
    <w:rsid w:val="00240999"/>
    <w:rsid w:val="00240B7D"/>
    <w:rsid w:val="00240BC8"/>
    <w:rsid w:val="00240C63"/>
    <w:rsid w:val="00240F65"/>
    <w:rsid w:val="0024103F"/>
    <w:rsid w:val="00241882"/>
    <w:rsid w:val="00241BF5"/>
    <w:rsid w:val="00241C7B"/>
    <w:rsid w:val="00241D6D"/>
    <w:rsid w:val="002421F2"/>
    <w:rsid w:val="0024284B"/>
    <w:rsid w:val="0024286B"/>
    <w:rsid w:val="00242B2A"/>
    <w:rsid w:val="00242CAE"/>
    <w:rsid w:val="00243457"/>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2F3"/>
    <w:rsid w:val="002504F0"/>
    <w:rsid w:val="002506F5"/>
    <w:rsid w:val="002508C7"/>
    <w:rsid w:val="00250D20"/>
    <w:rsid w:val="00250D9C"/>
    <w:rsid w:val="00251117"/>
    <w:rsid w:val="002512A9"/>
    <w:rsid w:val="00251311"/>
    <w:rsid w:val="002515EA"/>
    <w:rsid w:val="0025169E"/>
    <w:rsid w:val="00251723"/>
    <w:rsid w:val="00251843"/>
    <w:rsid w:val="00251929"/>
    <w:rsid w:val="00251F5E"/>
    <w:rsid w:val="00251F78"/>
    <w:rsid w:val="0025204B"/>
    <w:rsid w:val="00252433"/>
    <w:rsid w:val="00252D43"/>
    <w:rsid w:val="002530D6"/>
    <w:rsid w:val="002530D9"/>
    <w:rsid w:val="0025325D"/>
    <w:rsid w:val="002533FF"/>
    <w:rsid w:val="00253400"/>
    <w:rsid w:val="00253457"/>
    <w:rsid w:val="002537F5"/>
    <w:rsid w:val="0025389D"/>
    <w:rsid w:val="002538AC"/>
    <w:rsid w:val="00253905"/>
    <w:rsid w:val="00253AB9"/>
    <w:rsid w:val="0025429A"/>
    <w:rsid w:val="00254456"/>
    <w:rsid w:val="002548CA"/>
    <w:rsid w:val="0025617F"/>
    <w:rsid w:val="00256AC0"/>
    <w:rsid w:val="00256B22"/>
    <w:rsid w:val="00256B4F"/>
    <w:rsid w:val="00256C72"/>
    <w:rsid w:val="00256D51"/>
    <w:rsid w:val="00256F02"/>
    <w:rsid w:val="002571C8"/>
    <w:rsid w:val="002572F1"/>
    <w:rsid w:val="00257521"/>
    <w:rsid w:val="00257A62"/>
    <w:rsid w:val="00260156"/>
    <w:rsid w:val="00260472"/>
    <w:rsid w:val="0026075E"/>
    <w:rsid w:val="002608BD"/>
    <w:rsid w:val="00260FAD"/>
    <w:rsid w:val="002610D1"/>
    <w:rsid w:val="002617F6"/>
    <w:rsid w:val="00261D05"/>
    <w:rsid w:val="00261F7C"/>
    <w:rsid w:val="002623AC"/>
    <w:rsid w:val="002624E4"/>
    <w:rsid w:val="00262979"/>
    <w:rsid w:val="00263038"/>
    <w:rsid w:val="002631DC"/>
    <w:rsid w:val="0026346D"/>
    <w:rsid w:val="0026382D"/>
    <w:rsid w:val="0026385F"/>
    <w:rsid w:val="00263DD9"/>
    <w:rsid w:val="002640B0"/>
    <w:rsid w:val="00264256"/>
    <w:rsid w:val="0026432F"/>
    <w:rsid w:val="0026455A"/>
    <w:rsid w:val="0026460B"/>
    <w:rsid w:val="0026468A"/>
    <w:rsid w:val="00264724"/>
    <w:rsid w:val="00264C28"/>
    <w:rsid w:val="00265077"/>
    <w:rsid w:val="0026529B"/>
    <w:rsid w:val="002652AE"/>
    <w:rsid w:val="002654D9"/>
    <w:rsid w:val="00265659"/>
    <w:rsid w:val="00265701"/>
    <w:rsid w:val="00265CB1"/>
    <w:rsid w:val="00265E9A"/>
    <w:rsid w:val="00266111"/>
    <w:rsid w:val="00266210"/>
    <w:rsid w:val="002664FA"/>
    <w:rsid w:val="00266867"/>
    <w:rsid w:val="00266E77"/>
    <w:rsid w:val="00266FC4"/>
    <w:rsid w:val="0026716C"/>
    <w:rsid w:val="002706CC"/>
    <w:rsid w:val="002708DA"/>
    <w:rsid w:val="00270C11"/>
    <w:rsid w:val="00270C63"/>
    <w:rsid w:val="00270C98"/>
    <w:rsid w:val="00270CF1"/>
    <w:rsid w:val="00270E57"/>
    <w:rsid w:val="00270E80"/>
    <w:rsid w:val="002711C3"/>
    <w:rsid w:val="002713CE"/>
    <w:rsid w:val="0027193C"/>
    <w:rsid w:val="00271EEF"/>
    <w:rsid w:val="00272071"/>
    <w:rsid w:val="0027242C"/>
    <w:rsid w:val="00272474"/>
    <w:rsid w:val="0027257A"/>
    <w:rsid w:val="00272736"/>
    <w:rsid w:val="00272D06"/>
    <w:rsid w:val="00272FEB"/>
    <w:rsid w:val="0027335A"/>
    <w:rsid w:val="00273644"/>
    <w:rsid w:val="002738C9"/>
    <w:rsid w:val="00273B2D"/>
    <w:rsid w:val="00273CFB"/>
    <w:rsid w:val="00274372"/>
    <w:rsid w:val="00274668"/>
    <w:rsid w:val="002747E9"/>
    <w:rsid w:val="00274AA4"/>
    <w:rsid w:val="00274CE5"/>
    <w:rsid w:val="00274D08"/>
    <w:rsid w:val="00274DE3"/>
    <w:rsid w:val="0027540F"/>
    <w:rsid w:val="00275464"/>
    <w:rsid w:val="0027549F"/>
    <w:rsid w:val="002754AB"/>
    <w:rsid w:val="0027568B"/>
    <w:rsid w:val="002756D3"/>
    <w:rsid w:val="002756D5"/>
    <w:rsid w:val="00275974"/>
    <w:rsid w:val="00275B92"/>
    <w:rsid w:val="00275E10"/>
    <w:rsid w:val="00275F3B"/>
    <w:rsid w:val="00276001"/>
    <w:rsid w:val="00276243"/>
    <w:rsid w:val="002764FB"/>
    <w:rsid w:val="002765F0"/>
    <w:rsid w:val="00276660"/>
    <w:rsid w:val="002766C9"/>
    <w:rsid w:val="002768E3"/>
    <w:rsid w:val="00277512"/>
    <w:rsid w:val="002777E4"/>
    <w:rsid w:val="00277E66"/>
    <w:rsid w:val="002801E2"/>
    <w:rsid w:val="00280612"/>
    <w:rsid w:val="0028073A"/>
    <w:rsid w:val="00280960"/>
    <w:rsid w:val="00280F0F"/>
    <w:rsid w:val="0028164E"/>
    <w:rsid w:val="0028168F"/>
    <w:rsid w:val="00281A1F"/>
    <w:rsid w:val="0028231F"/>
    <w:rsid w:val="002825CE"/>
    <w:rsid w:val="00283165"/>
    <w:rsid w:val="002832E7"/>
    <w:rsid w:val="002838C1"/>
    <w:rsid w:val="002838C8"/>
    <w:rsid w:val="00284BDF"/>
    <w:rsid w:val="00284E7F"/>
    <w:rsid w:val="0028550D"/>
    <w:rsid w:val="00285520"/>
    <w:rsid w:val="00285894"/>
    <w:rsid w:val="00285E28"/>
    <w:rsid w:val="00286631"/>
    <w:rsid w:val="0028684D"/>
    <w:rsid w:val="00286A7C"/>
    <w:rsid w:val="00286B84"/>
    <w:rsid w:val="00286F76"/>
    <w:rsid w:val="00287376"/>
    <w:rsid w:val="002877DE"/>
    <w:rsid w:val="00287821"/>
    <w:rsid w:val="00287C28"/>
    <w:rsid w:val="00287C39"/>
    <w:rsid w:val="00290254"/>
    <w:rsid w:val="00290C83"/>
    <w:rsid w:val="00290CD3"/>
    <w:rsid w:val="0029130D"/>
    <w:rsid w:val="0029142E"/>
    <w:rsid w:val="002915DA"/>
    <w:rsid w:val="0029178F"/>
    <w:rsid w:val="00291C45"/>
    <w:rsid w:val="002921EA"/>
    <w:rsid w:val="002924B7"/>
    <w:rsid w:val="00292540"/>
    <w:rsid w:val="0029279E"/>
    <w:rsid w:val="00292F26"/>
    <w:rsid w:val="00293504"/>
    <w:rsid w:val="00293845"/>
    <w:rsid w:val="00293C49"/>
    <w:rsid w:val="00294266"/>
    <w:rsid w:val="002942D0"/>
    <w:rsid w:val="002944CA"/>
    <w:rsid w:val="00294504"/>
    <w:rsid w:val="00294722"/>
    <w:rsid w:val="00294AB1"/>
    <w:rsid w:val="00294C8C"/>
    <w:rsid w:val="00294E37"/>
    <w:rsid w:val="00295226"/>
    <w:rsid w:val="002953D0"/>
    <w:rsid w:val="0029572F"/>
    <w:rsid w:val="00295DBA"/>
    <w:rsid w:val="00295F1C"/>
    <w:rsid w:val="002960D8"/>
    <w:rsid w:val="00296758"/>
    <w:rsid w:val="0029696C"/>
    <w:rsid w:val="00296D93"/>
    <w:rsid w:val="00296FD8"/>
    <w:rsid w:val="0029743A"/>
    <w:rsid w:val="00297499"/>
    <w:rsid w:val="002974AA"/>
    <w:rsid w:val="00297674"/>
    <w:rsid w:val="002977A0"/>
    <w:rsid w:val="00297DC8"/>
    <w:rsid w:val="00297F46"/>
    <w:rsid w:val="002A025C"/>
    <w:rsid w:val="002A0581"/>
    <w:rsid w:val="002A05EF"/>
    <w:rsid w:val="002A0724"/>
    <w:rsid w:val="002A0E14"/>
    <w:rsid w:val="002A1293"/>
    <w:rsid w:val="002A12D7"/>
    <w:rsid w:val="002A1A57"/>
    <w:rsid w:val="002A1DA1"/>
    <w:rsid w:val="002A205B"/>
    <w:rsid w:val="002A2FB8"/>
    <w:rsid w:val="002A31FF"/>
    <w:rsid w:val="002A3613"/>
    <w:rsid w:val="002A3668"/>
    <w:rsid w:val="002A3771"/>
    <w:rsid w:val="002A37C5"/>
    <w:rsid w:val="002A3AFD"/>
    <w:rsid w:val="002A3B12"/>
    <w:rsid w:val="002A4102"/>
    <w:rsid w:val="002A4918"/>
    <w:rsid w:val="002A4B7D"/>
    <w:rsid w:val="002A4E20"/>
    <w:rsid w:val="002A4FA9"/>
    <w:rsid w:val="002A523D"/>
    <w:rsid w:val="002A58A5"/>
    <w:rsid w:val="002A5FC1"/>
    <w:rsid w:val="002A6107"/>
    <w:rsid w:val="002A62F8"/>
    <w:rsid w:val="002A6328"/>
    <w:rsid w:val="002A6EF8"/>
    <w:rsid w:val="002A732C"/>
    <w:rsid w:val="002A7A6A"/>
    <w:rsid w:val="002A7AB4"/>
    <w:rsid w:val="002B07BF"/>
    <w:rsid w:val="002B0805"/>
    <w:rsid w:val="002B0960"/>
    <w:rsid w:val="002B0C99"/>
    <w:rsid w:val="002B0F89"/>
    <w:rsid w:val="002B109F"/>
    <w:rsid w:val="002B10F9"/>
    <w:rsid w:val="002B12C7"/>
    <w:rsid w:val="002B1AFA"/>
    <w:rsid w:val="002B21D6"/>
    <w:rsid w:val="002B2C92"/>
    <w:rsid w:val="002B3081"/>
    <w:rsid w:val="002B318B"/>
    <w:rsid w:val="002B32BC"/>
    <w:rsid w:val="002B340B"/>
    <w:rsid w:val="002B34AE"/>
    <w:rsid w:val="002B3D90"/>
    <w:rsid w:val="002B42AA"/>
    <w:rsid w:val="002B42C0"/>
    <w:rsid w:val="002B453B"/>
    <w:rsid w:val="002B4A03"/>
    <w:rsid w:val="002B4C39"/>
    <w:rsid w:val="002B601A"/>
    <w:rsid w:val="002B61F1"/>
    <w:rsid w:val="002B64FE"/>
    <w:rsid w:val="002B694E"/>
    <w:rsid w:val="002B6D31"/>
    <w:rsid w:val="002B70A2"/>
    <w:rsid w:val="002B7A71"/>
    <w:rsid w:val="002B7D56"/>
    <w:rsid w:val="002C04C2"/>
    <w:rsid w:val="002C0818"/>
    <w:rsid w:val="002C0D11"/>
    <w:rsid w:val="002C1608"/>
    <w:rsid w:val="002C1609"/>
    <w:rsid w:val="002C1B17"/>
    <w:rsid w:val="002C1C66"/>
    <w:rsid w:val="002C203A"/>
    <w:rsid w:val="002C25FB"/>
    <w:rsid w:val="002C2AE9"/>
    <w:rsid w:val="002C2B29"/>
    <w:rsid w:val="002C2E8A"/>
    <w:rsid w:val="002C2FCD"/>
    <w:rsid w:val="002C3AE4"/>
    <w:rsid w:val="002C3B5D"/>
    <w:rsid w:val="002C3E89"/>
    <w:rsid w:val="002C4076"/>
    <w:rsid w:val="002C414B"/>
    <w:rsid w:val="002C42AA"/>
    <w:rsid w:val="002C4AF6"/>
    <w:rsid w:val="002C5533"/>
    <w:rsid w:val="002C5620"/>
    <w:rsid w:val="002C581E"/>
    <w:rsid w:val="002C5A6B"/>
    <w:rsid w:val="002C61E0"/>
    <w:rsid w:val="002C640C"/>
    <w:rsid w:val="002C6ABB"/>
    <w:rsid w:val="002C6D3C"/>
    <w:rsid w:val="002C782F"/>
    <w:rsid w:val="002C7B03"/>
    <w:rsid w:val="002C7B0D"/>
    <w:rsid w:val="002C7EBB"/>
    <w:rsid w:val="002D001E"/>
    <w:rsid w:val="002D0115"/>
    <w:rsid w:val="002D0298"/>
    <w:rsid w:val="002D04DC"/>
    <w:rsid w:val="002D0657"/>
    <w:rsid w:val="002D0820"/>
    <w:rsid w:val="002D0994"/>
    <w:rsid w:val="002D09B3"/>
    <w:rsid w:val="002D0C09"/>
    <w:rsid w:val="002D1258"/>
    <w:rsid w:val="002D13B7"/>
    <w:rsid w:val="002D2A64"/>
    <w:rsid w:val="002D2B4E"/>
    <w:rsid w:val="002D37B9"/>
    <w:rsid w:val="002D3910"/>
    <w:rsid w:val="002D3968"/>
    <w:rsid w:val="002D425A"/>
    <w:rsid w:val="002D4314"/>
    <w:rsid w:val="002D4A54"/>
    <w:rsid w:val="002D4E37"/>
    <w:rsid w:val="002D52E0"/>
    <w:rsid w:val="002D5726"/>
    <w:rsid w:val="002D5A7A"/>
    <w:rsid w:val="002D5DEA"/>
    <w:rsid w:val="002D6127"/>
    <w:rsid w:val="002D61BE"/>
    <w:rsid w:val="002D61F0"/>
    <w:rsid w:val="002D6624"/>
    <w:rsid w:val="002D6785"/>
    <w:rsid w:val="002D7235"/>
    <w:rsid w:val="002D76E8"/>
    <w:rsid w:val="002E072F"/>
    <w:rsid w:val="002E0E15"/>
    <w:rsid w:val="002E0E94"/>
    <w:rsid w:val="002E15A5"/>
    <w:rsid w:val="002E16BC"/>
    <w:rsid w:val="002E25D2"/>
    <w:rsid w:val="002E2738"/>
    <w:rsid w:val="002E2923"/>
    <w:rsid w:val="002E2A76"/>
    <w:rsid w:val="002E2E89"/>
    <w:rsid w:val="002E306D"/>
    <w:rsid w:val="002E3653"/>
    <w:rsid w:val="002E38B7"/>
    <w:rsid w:val="002E4301"/>
    <w:rsid w:val="002E4E3D"/>
    <w:rsid w:val="002E4EA1"/>
    <w:rsid w:val="002E58E1"/>
    <w:rsid w:val="002E5BDD"/>
    <w:rsid w:val="002E5C56"/>
    <w:rsid w:val="002E5D86"/>
    <w:rsid w:val="002E5DD7"/>
    <w:rsid w:val="002E6809"/>
    <w:rsid w:val="002E7021"/>
    <w:rsid w:val="002E734F"/>
    <w:rsid w:val="002E74A4"/>
    <w:rsid w:val="002E7B84"/>
    <w:rsid w:val="002F0045"/>
    <w:rsid w:val="002F00F0"/>
    <w:rsid w:val="002F025B"/>
    <w:rsid w:val="002F0684"/>
    <w:rsid w:val="002F09C0"/>
    <w:rsid w:val="002F0ADB"/>
    <w:rsid w:val="002F0E34"/>
    <w:rsid w:val="002F1C49"/>
    <w:rsid w:val="002F1D0C"/>
    <w:rsid w:val="002F2AE0"/>
    <w:rsid w:val="002F2DE8"/>
    <w:rsid w:val="002F3014"/>
    <w:rsid w:val="002F31C4"/>
    <w:rsid w:val="002F322F"/>
    <w:rsid w:val="002F38FD"/>
    <w:rsid w:val="002F3C93"/>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BD1"/>
    <w:rsid w:val="002F5FDA"/>
    <w:rsid w:val="002F605C"/>
    <w:rsid w:val="002F63ED"/>
    <w:rsid w:val="002F6AC6"/>
    <w:rsid w:val="002F6B16"/>
    <w:rsid w:val="002F6BDA"/>
    <w:rsid w:val="002F778C"/>
    <w:rsid w:val="002F7919"/>
    <w:rsid w:val="002F7B6D"/>
    <w:rsid w:val="002F7D48"/>
    <w:rsid w:val="002F7EC5"/>
    <w:rsid w:val="00300085"/>
    <w:rsid w:val="0030027C"/>
    <w:rsid w:val="003003AD"/>
    <w:rsid w:val="00300714"/>
    <w:rsid w:val="00300E5F"/>
    <w:rsid w:val="003011C0"/>
    <w:rsid w:val="00301686"/>
    <w:rsid w:val="00301DA6"/>
    <w:rsid w:val="00301EE4"/>
    <w:rsid w:val="0030238E"/>
    <w:rsid w:val="003024C8"/>
    <w:rsid w:val="003024DE"/>
    <w:rsid w:val="00302701"/>
    <w:rsid w:val="00302739"/>
    <w:rsid w:val="0030276B"/>
    <w:rsid w:val="003027A0"/>
    <w:rsid w:val="00302977"/>
    <w:rsid w:val="00302B48"/>
    <w:rsid w:val="00302EDE"/>
    <w:rsid w:val="00302FEF"/>
    <w:rsid w:val="0030318E"/>
    <w:rsid w:val="0030387A"/>
    <w:rsid w:val="00304556"/>
    <w:rsid w:val="00304AC5"/>
    <w:rsid w:val="00304C9E"/>
    <w:rsid w:val="003055AD"/>
    <w:rsid w:val="00305A09"/>
    <w:rsid w:val="00305B82"/>
    <w:rsid w:val="00305D3D"/>
    <w:rsid w:val="0030649F"/>
    <w:rsid w:val="003065FB"/>
    <w:rsid w:val="00306ED2"/>
    <w:rsid w:val="00306F89"/>
    <w:rsid w:val="0030702A"/>
    <w:rsid w:val="003070BF"/>
    <w:rsid w:val="0030749E"/>
    <w:rsid w:val="00307B27"/>
    <w:rsid w:val="00307F28"/>
    <w:rsid w:val="003101DC"/>
    <w:rsid w:val="0031049F"/>
    <w:rsid w:val="00310CC6"/>
    <w:rsid w:val="00310F30"/>
    <w:rsid w:val="00311037"/>
    <w:rsid w:val="00311642"/>
    <w:rsid w:val="00311761"/>
    <w:rsid w:val="00311941"/>
    <w:rsid w:val="00312709"/>
    <w:rsid w:val="00313765"/>
    <w:rsid w:val="003137A0"/>
    <w:rsid w:val="00313AED"/>
    <w:rsid w:val="00313BC1"/>
    <w:rsid w:val="00313C4F"/>
    <w:rsid w:val="003141C2"/>
    <w:rsid w:val="00314CBB"/>
    <w:rsid w:val="003156DF"/>
    <w:rsid w:val="0031599D"/>
    <w:rsid w:val="00315A64"/>
    <w:rsid w:val="00316064"/>
    <w:rsid w:val="00316C58"/>
    <w:rsid w:val="00316C8E"/>
    <w:rsid w:val="00316EAE"/>
    <w:rsid w:val="00317050"/>
    <w:rsid w:val="00317625"/>
    <w:rsid w:val="0031767A"/>
    <w:rsid w:val="00317731"/>
    <w:rsid w:val="00317C5E"/>
    <w:rsid w:val="00317C98"/>
    <w:rsid w:val="0032013F"/>
    <w:rsid w:val="0032018E"/>
    <w:rsid w:val="00320B1B"/>
    <w:rsid w:val="00320E91"/>
    <w:rsid w:val="00320F1B"/>
    <w:rsid w:val="0032151E"/>
    <w:rsid w:val="0032172E"/>
    <w:rsid w:val="00321822"/>
    <w:rsid w:val="00321B02"/>
    <w:rsid w:val="00321FF3"/>
    <w:rsid w:val="00322BC3"/>
    <w:rsid w:val="00322C2B"/>
    <w:rsid w:val="00322E3B"/>
    <w:rsid w:val="003232E3"/>
    <w:rsid w:val="003236CA"/>
    <w:rsid w:val="00323EF7"/>
    <w:rsid w:val="00323FAD"/>
    <w:rsid w:val="00324089"/>
    <w:rsid w:val="00324701"/>
    <w:rsid w:val="00324811"/>
    <w:rsid w:val="0032489D"/>
    <w:rsid w:val="003249F8"/>
    <w:rsid w:val="0032556B"/>
    <w:rsid w:val="00325879"/>
    <w:rsid w:val="0032651E"/>
    <w:rsid w:val="003267A6"/>
    <w:rsid w:val="003271E3"/>
    <w:rsid w:val="003272D0"/>
    <w:rsid w:val="003273DE"/>
    <w:rsid w:val="003278C7"/>
    <w:rsid w:val="0032793B"/>
    <w:rsid w:val="00327AEA"/>
    <w:rsid w:val="00327D99"/>
    <w:rsid w:val="00327EEC"/>
    <w:rsid w:val="00327FA5"/>
    <w:rsid w:val="003301AC"/>
    <w:rsid w:val="003308C4"/>
    <w:rsid w:val="00330C30"/>
    <w:rsid w:val="00330DE8"/>
    <w:rsid w:val="00331AAF"/>
    <w:rsid w:val="00331C02"/>
    <w:rsid w:val="00332123"/>
    <w:rsid w:val="003321C3"/>
    <w:rsid w:val="00332962"/>
    <w:rsid w:val="00332B15"/>
    <w:rsid w:val="00332E7A"/>
    <w:rsid w:val="003338F5"/>
    <w:rsid w:val="003344B9"/>
    <w:rsid w:val="00334E18"/>
    <w:rsid w:val="00335250"/>
    <w:rsid w:val="00335670"/>
    <w:rsid w:val="0033572D"/>
    <w:rsid w:val="0033592C"/>
    <w:rsid w:val="00335E2A"/>
    <w:rsid w:val="00336780"/>
    <w:rsid w:val="003367C5"/>
    <w:rsid w:val="00336DAD"/>
    <w:rsid w:val="00336DB3"/>
    <w:rsid w:val="00337065"/>
    <w:rsid w:val="00337703"/>
    <w:rsid w:val="00337B29"/>
    <w:rsid w:val="00337C71"/>
    <w:rsid w:val="003406B1"/>
    <w:rsid w:val="00340CC6"/>
    <w:rsid w:val="00340E58"/>
    <w:rsid w:val="00341087"/>
    <w:rsid w:val="00341240"/>
    <w:rsid w:val="00341706"/>
    <w:rsid w:val="00341CFA"/>
    <w:rsid w:val="0034228E"/>
    <w:rsid w:val="0034246D"/>
    <w:rsid w:val="0034305B"/>
    <w:rsid w:val="00343C24"/>
    <w:rsid w:val="00343FA6"/>
    <w:rsid w:val="00344725"/>
    <w:rsid w:val="00344901"/>
    <w:rsid w:val="0034511B"/>
    <w:rsid w:val="0034745C"/>
    <w:rsid w:val="003474CD"/>
    <w:rsid w:val="003479B6"/>
    <w:rsid w:val="00347DFA"/>
    <w:rsid w:val="00347EB5"/>
    <w:rsid w:val="0035025F"/>
    <w:rsid w:val="0035041A"/>
    <w:rsid w:val="003505AD"/>
    <w:rsid w:val="00350631"/>
    <w:rsid w:val="00350B81"/>
    <w:rsid w:val="00350EE7"/>
    <w:rsid w:val="003513CC"/>
    <w:rsid w:val="00351439"/>
    <w:rsid w:val="0035180B"/>
    <w:rsid w:val="00351A9C"/>
    <w:rsid w:val="00351C98"/>
    <w:rsid w:val="0035216E"/>
    <w:rsid w:val="0035234B"/>
    <w:rsid w:val="00352476"/>
    <w:rsid w:val="00352759"/>
    <w:rsid w:val="00352828"/>
    <w:rsid w:val="00352952"/>
    <w:rsid w:val="00352B1C"/>
    <w:rsid w:val="00352DAE"/>
    <w:rsid w:val="003530A0"/>
    <w:rsid w:val="003531B0"/>
    <w:rsid w:val="003532D2"/>
    <w:rsid w:val="003536C6"/>
    <w:rsid w:val="003539B2"/>
    <w:rsid w:val="0035414B"/>
    <w:rsid w:val="00354FE6"/>
    <w:rsid w:val="003552C6"/>
    <w:rsid w:val="00355618"/>
    <w:rsid w:val="003558FD"/>
    <w:rsid w:val="00355A83"/>
    <w:rsid w:val="003562D7"/>
    <w:rsid w:val="00356353"/>
    <w:rsid w:val="003567C9"/>
    <w:rsid w:val="00356CEC"/>
    <w:rsid w:val="003572DE"/>
    <w:rsid w:val="00357659"/>
    <w:rsid w:val="00357712"/>
    <w:rsid w:val="00357800"/>
    <w:rsid w:val="00357CAE"/>
    <w:rsid w:val="00357FD0"/>
    <w:rsid w:val="003604DB"/>
    <w:rsid w:val="003617B5"/>
    <w:rsid w:val="0036185C"/>
    <w:rsid w:val="00361B1A"/>
    <w:rsid w:val="0036227D"/>
    <w:rsid w:val="0036262C"/>
    <w:rsid w:val="00362C50"/>
    <w:rsid w:val="00362C5A"/>
    <w:rsid w:val="003635B6"/>
    <w:rsid w:val="00363FC9"/>
    <w:rsid w:val="00364686"/>
    <w:rsid w:val="003649AE"/>
    <w:rsid w:val="00365023"/>
    <w:rsid w:val="00365644"/>
    <w:rsid w:val="0036590C"/>
    <w:rsid w:val="003663A7"/>
    <w:rsid w:val="003665C5"/>
    <w:rsid w:val="00366B3A"/>
    <w:rsid w:val="00370285"/>
    <w:rsid w:val="003704EE"/>
    <w:rsid w:val="00370880"/>
    <w:rsid w:val="00370C45"/>
    <w:rsid w:val="00370D58"/>
    <w:rsid w:val="00370EFD"/>
    <w:rsid w:val="00371137"/>
    <w:rsid w:val="003711A0"/>
    <w:rsid w:val="003711C5"/>
    <w:rsid w:val="00371618"/>
    <w:rsid w:val="003719F5"/>
    <w:rsid w:val="00372019"/>
    <w:rsid w:val="00372029"/>
    <w:rsid w:val="003724A1"/>
    <w:rsid w:val="003725B5"/>
    <w:rsid w:val="0037281F"/>
    <w:rsid w:val="00372A6B"/>
    <w:rsid w:val="00372A8C"/>
    <w:rsid w:val="00372C12"/>
    <w:rsid w:val="00373569"/>
    <w:rsid w:val="00373B3C"/>
    <w:rsid w:val="00373E10"/>
    <w:rsid w:val="00373F2C"/>
    <w:rsid w:val="0037406C"/>
    <w:rsid w:val="003741D2"/>
    <w:rsid w:val="00374206"/>
    <w:rsid w:val="0037447D"/>
    <w:rsid w:val="003744CB"/>
    <w:rsid w:val="0037450B"/>
    <w:rsid w:val="00374804"/>
    <w:rsid w:val="003748F9"/>
    <w:rsid w:val="00374C80"/>
    <w:rsid w:val="00374F06"/>
    <w:rsid w:val="00375222"/>
    <w:rsid w:val="00375FFC"/>
    <w:rsid w:val="00376167"/>
    <w:rsid w:val="003764FA"/>
    <w:rsid w:val="00376838"/>
    <w:rsid w:val="00376E0C"/>
    <w:rsid w:val="00376E3B"/>
    <w:rsid w:val="0037709A"/>
    <w:rsid w:val="00377146"/>
    <w:rsid w:val="003771CA"/>
    <w:rsid w:val="00377397"/>
    <w:rsid w:val="0037739D"/>
    <w:rsid w:val="0037757C"/>
    <w:rsid w:val="003775BD"/>
    <w:rsid w:val="0038021B"/>
    <w:rsid w:val="00380543"/>
    <w:rsid w:val="00380602"/>
    <w:rsid w:val="00380892"/>
    <w:rsid w:val="00380BBD"/>
    <w:rsid w:val="00381352"/>
    <w:rsid w:val="00381453"/>
    <w:rsid w:val="003821E7"/>
    <w:rsid w:val="00382903"/>
    <w:rsid w:val="003837A5"/>
    <w:rsid w:val="00383D4B"/>
    <w:rsid w:val="00383DDB"/>
    <w:rsid w:val="003842A8"/>
    <w:rsid w:val="00384747"/>
    <w:rsid w:val="0038484F"/>
    <w:rsid w:val="003848D9"/>
    <w:rsid w:val="00384BC0"/>
    <w:rsid w:val="00384E8F"/>
    <w:rsid w:val="003852CC"/>
    <w:rsid w:val="00385A70"/>
    <w:rsid w:val="00385BD7"/>
    <w:rsid w:val="00386688"/>
    <w:rsid w:val="00386705"/>
    <w:rsid w:val="00386A15"/>
    <w:rsid w:val="00386B71"/>
    <w:rsid w:val="0038702D"/>
    <w:rsid w:val="003870BC"/>
    <w:rsid w:val="0038732E"/>
    <w:rsid w:val="003873E2"/>
    <w:rsid w:val="003875A7"/>
    <w:rsid w:val="00387675"/>
    <w:rsid w:val="00387771"/>
    <w:rsid w:val="0038780F"/>
    <w:rsid w:val="00387866"/>
    <w:rsid w:val="00387B2B"/>
    <w:rsid w:val="0039031D"/>
    <w:rsid w:val="00390449"/>
    <w:rsid w:val="003904B1"/>
    <w:rsid w:val="00390795"/>
    <w:rsid w:val="003907D2"/>
    <w:rsid w:val="00390BA1"/>
    <w:rsid w:val="00390C56"/>
    <w:rsid w:val="00390FF0"/>
    <w:rsid w:val="00391097"/>
    <w:rsid w:val="0039122C"/>
    <w:rsid w:val="0039124D"/>
    <w:rsid w:val="0039143E"/>
    <w:rsid w:val="00391A92"/>
    <w:rsid w:val="00391C99"/>
    <w:rsid w:val="00391DBD"/>
    <w:rsid w:val="003926BE"/>
    <w:rsid w:val="003929BE"/>
    <w:rsid w:val="00392A1F"/>
    <w:rsid w:val="00392DB8"/>
    <w:rsid w:val="00393885"/>
    <w:rsid w:val="003938C9"/>
    <w:rsid w:val="003939D2"/>
    <w:rsid w:val="00393A68"/>
    <w:rsid w:val="00393B78"/>
    <w:rsid w:val="00393C95"/>
    <w:rsid w:val="00393E2E"/>
    <w:rsid w:val="00393E66"/>
    <w:rsid w:val="003946B1"/>
    <w:rsid w:val="00394775"/>
    <w:rsid w:val="003947FD"/>
    <w:rsid w:val="00394948"/>
    <w:rsid w:val="00394B44"/>
    <w:rsid w:val="00394D6C"/>
    <w:rsid w:val="0039502C"/>
    <w:rsid w:val="0039511F"/>
    <w:rsid w:val="003956FE"/>
    <w:rsid w:val="003958F1"/>
    <w:rsid w:val="0039598F"/>
    <w:rsid w:val="00395D0A"/>
    <w:rsid w:val="0039610F"/>
    <w:rsid w:val="0039611A"/>
    <w:rsid w:val="003962EC"/>
    <w:rsid w:val="003965AE"/>
    <w:rsid w:val="0039665F"/>
    <w:rsid w:val="00396BBB"/>
    <w:rsid w:val="00397292"/>
    <w:rsid w:val="003976DD"/>
    <w:rsid w:val="003978B8"/>
    <w:rsid w:val="00397AD4"/>
    <w:rsid w:val="00397C89"/>
    <w:rsid w:val="003A0311"/>
    <w:rsid w:val="003A0533"/>
    <w:rsid w:val="003A0736"/>
    <w:rsid w:val="003A09D3"/>
    <w:rsid w:val="003A0B10"/>
    <w:rsid w:val="003A0CD4"/>
    <w:rsid w:val="003A0D7C"/>
    <w:rsid w:val="003A0EB2"/>
    <w:rsid w:val="003A1009"/>
    <w:rsid w:val="003A1135"/>
    <w:rsid w:val="003A1341"/>
    <w:rsid w:val="003A17BA"/>
    <w:rsid w:val="003A192E"/>
    <w:rsid w:val="003A19E0"/>
    <w:rsid w:val="003A1A70"/>
    <w:rsid w:val="003A1B5C"/>
    <w:rsid w:val="003A1DD5"/>
    <w:rsid w:val="003A2019"/>
    <w:rsid w:val="003A2D39"/>
    <w:rsid w:val="003A2FE7"/>
    <w:rsid w:val="003A349E"/>
    <w:rsid w:val="003A38AC"/>
    <w:rsid w:val="003A42BB"/>
    <w:rsid w:val="003A44AA"/>
    <w:rsid w:val="003A45FB"/>
    <w:rsid w:val="003A48FC"/>
    <w:rsid w:val="003A4AB5"/>
    <w:rsid w:val="003A4C22"/>
    <w:rsid w:val="003A4E82"/>
    <w:rsid w:val="003A523B"/>
    <w:rsid w:val="003A5865"/>
    <w:rsid w:val="003A590E"/>
    <w:rsid w:val="003A5F39"/>
    <w:rsid w:val="003A632A"/>
    <w:rsid w:val="003A6330"/>
    <w:rsid w:val="003A6461"/>
    <w:rsid w:val="003A6619"/>
    <w:rsid w:val="003A6CC0"/>
    <w:rsid w:val="003A6FED"/>
    <w:rsid w:val="003A71E1"/>
    <w:rsid w:val="003A76A9"/>
    <w:rsid w:val="003A7747"/>
    <w:rsid w:val="003A7E9D"/>
    <w:rsid w:val="003B0299"/>
    <w:rsid w:val="003B0B4D"/>
    <w:rsid w:val="003B248F"/>
    <w:rsid w:val="003B2586"/>
    <w:rsid w:val="003B2B79"/>
    <w:rsid w:val="003B2C54"/>
    <w:rsid w:val="003B2C70"/>
    <w:rsid w:val="003B3171"/>
    <w:rsid w:val="003B37E7"/>
    <w:rsid w:val="003B38D9"/>
    <w:rsid w:val="003B3E56"/>
    <w:rsid w:val="003B4039"/>
    <w:rsid w:val="003B40FA"/>
    <w:rsid w:val="003B4482"/>
    <w:rsid w:val="003B4772"/>
    <w:rsid w:val="003B495C"/>
    <w:rsid w:val="003B4B90"/>
    <w:rsid w:val="003B4D9B"/>
    <w:rsid w:val="003B4E9C"/>
    <w:rsid w:val="003B570F"/>
    <w:rsid w:val="003B5B57"/>
    <w:rsid w:val="003B5B7E"/>
    <w:rsid w:val="003B5BCB"/>
    <w:rsid w:val="003B5D9A"/>
    <w:rsid w:val="003B5E30"/>
    <w:rsid w:val="003B6980"/>
    <w:rsid w:val="003B6E8F"/>
    <w:rsid w:val="003B6FC3"/>
    <w:rsid w:val="003B6FCB"/>
    <w:rsid w:val="003B7020"/>
    <w:rsid w:val="003B7294"/>
    <w:rsid w:val="003B73D1"/>
    <w:rsid w:val="003B76FE"/>
    <w:rsid w:val="003C009A"/>
    <w:rsid w:val="003C07D7"/>
    <w:rsid w:val="003C0985"/>
    <w:rsid w:val="003C1076"/>
    <w:rsid w:val="003C10B8"/>
    <w:rsid w:val="003C186B"/>
    <w:rsid w:val="003C2C9D"/>
    <w:rsid w:val="003C3291"/>
    <w:rsid w:val="003C3853"/>
    <w:rsid w:val="003C3A33"/>
    <w:rsid w:val="003C3B73"/>
    <w:rsid w:val="003C3D6E"/>
    <w:rsid w:val="003C3F8B"/>
    <w:rsid w:val="003C4213"/>
    <w:rsid w:val="003C4250"/>
    <w:rsid w:val="003C44DB"/>
    <w:rsid w:val="003C4DDE"/>
    <w:rsid w:val="003C4F25"/>
    <w:rsid w:val="003C595A"/>
    <w:rsid w:val="003C5969"/>
    <w:rsid w:val="003C64CD"/>
    <w:rsid w:val="003C6580"/>
    <w:rsid w:val="003C6CCB"/>
    <w:rsid w:val="003C6DA9"/>
    <w:rsid w:val="003C6DAB"/>
    <w:rsid w:val="003C7855"/>
    <w:rsid w:val="003D0240"/>
    <w:rsid w:val="003D04C1"/>
    <w:rsid w:val="003D06A7"/>
    <w:rsid w:val="003D0868"/>
    <w:rsid w:val="003D09DA"/>
    <w:rsid w:val="003D0D75"/>
    <w:rsid w:val="003D1365"/>
    <w:rsid w:val="003D1910"/>
    <w:rsid w:val="003D1D05"/>
    <w:rsid w:val="003D1F11"/>
    <w:rsid w:val="003D22AC"/>
    <w:rsid w:val="003D2339"/>
    <w:rsid w:val="003D26AA"/>
    <w:rsid w:val="003D26C0"/>
    <w:rsid w:val="003D2AE1"/>
    <w:rsid w:val="003D2E43"/>
    <w:rsid w:val="003D30B9"/>
    <w:rsid w:val="003D3AD8"/>
    <w:rsid w:val="003D3EE3"/>
    <w:rsid w:val="003D4350"/>
    <w:rsid w:val="003D4409"/>
    <w:rsid w:val="003D482B"/>
    <w:rsid w:val="003D5007"/>
    <w:rsid w:val="003D519A"/>
    <w:rsid w:val="003D542E"/>
    <w:rsid w:val="003D5717"/>
    <w:rsid w:val="003D5878"/>
    <w:rsid w:val="003D59FE"/>
    <w:rsid w:val="003D6381"/>
    <w:rsid w:val="003D63BA"/>
    <w:rsid w:val="003D6701"/>
    <w:rsid w:val="003D680E"/>
    <w:rsid w:val="003D69ED"/>
    <w:rsid w:val="003D6B43"/>
    <w:rsid w:val="003D740C"/>
    <w:rsid w:val="003D79E8"/>
    <w:rsid w:val="003E089F"/>
    <w:rsid w:val="003E0974"/>
    <w:rsid w:val="003E0ADB"/>
    <w:rsid w:val="003E0CE4"/>
    <w:rsid w:val="003E1262"/>
    <w:rsid w:val="003E16FD"/>
    <w:rsid w:val="003E1868"/>
    <w:rsid w:val="003E1B00"/>
    <w:rsid w:val="003E1CF4"/>
    <w:rsid w:val="003E23A4"/>
    <w:rsid w:val="003E27B0"/>
    <w:rsid w:val="003E2BF4"/>
    <w:rsid w:val="003E300E"/>
    <w:rsid w:val="003E3015"/>
    <w:rsid w:val="003E3524"/>
    <w:rsid w:val="003E37AD"/>
    <w:rsid w:val="003E37D7"/>
    <w:rsid w:val="003E37FC"/>
    <w:rsid w:val="003E3944"/>
    <w:rsid w:val="003E3B07"/>
    <w:rsid w:val="003E3C5B"/>
    <w:rsid w:val="003E3CA6"/>
    <w:rsid w:val="003E3D8C"/>
    <w:rsid w:val="003E3F95"/>
    <w:rsid w:val="003E40C9"/>
    <w:rsid w:val="003E416F"/>
    <w:rsid w:val="003E44DC"/>
    <w:rsid w:val="003E48D5"/>
    <w:rsid w:val="003E4BD7"/>
    <w:rsid w:val="003E4C36"/>
    <w:rsid w:val="003E4CDB"/>
    <w:rsid w:val="003E53DD"/>
    <w:rsid w:val="003E5EDD"/>
    <w:rsid w:val="003E6289"/>
    <w:rsid w:val="003E6592"/>
    <w:rsid w:val="003E679D"/>
    <w:rsid w:val="003E6A3C"/>
    <w:rsid w:val="003E700A"/>
    <w:rsid w:val="003E7313"/>
    <w:rsid w:val="003E73BC"/>
    <w:rsid w:val="003E76BB"/>
    <w:rsid w:val="003E7706"/>
    <w:rsid w:val="003E7C5E"/>
    <w:rsid w:val="003F0656"/>
    <w:rsid w:val="003F073C"/>
    <w:rsid w:val="003F0905"/>
    <w:rsid w:val="003F0E5B"/>
    <w:rsid w:val="003F13D9"/>
    <w:rsid w:val="003F148D"/>
    <w:rsid w:val="003F1B4D"/>
    <w:rsid w:val="003F1B6D"/>
    <w:rsid w:val="003F1B7C"/>
    <w:rsid w:val="003F1C93"/>
    <w:rsid w:val="003F1E48"/>
    <w:rsid w:val="003F20B0"/>
    <w:rsid w:val="003F20E2"/>
    <w:rsid w:val="003F2244"/>
    <w:rsid w:val="003F23A7"/>
    <w:rsid w:val="003F2564"/>
    <w:rsid w:val="003F2624"/>
    <w:rsid w:val="003F2711"/>
    <w:rsid w:val="003F2A56"/>
    <w:rsid w:val="003F2A8D"/>
    <w:rsid w:val="003F338C"/>
    <w:rsid w:val="003F348A"/>
    <w:rsid w:val="003F3622"/>
    <w:rsid w:val="003F3C70"/>
    <w:rsid w:val="003F4593"/>
    <w:rsid w:val="003F4933"/>
    <w:rsid w:val="003F4977"/>
    <w:rsid w:val="003F4A21"/>
    <w:rsid w:val="003F4E1C"/>
    <w:rsid w:val="003F536B"/>
    <w:rsid w:val="003F560A"/>
    <w:rsid w:val="003F586D"/>
    <w:rsid w:val="003F5CA6"/>
    <w:rsid w:val="003F62B4"/>
    <w:rsid w:val="003F630B"/>
    <w:rsid w:val="003F6722"/>
    <w:rsid w:val="003F682D"/>
    <w:rsid w:val="003F6853"/>
    <w:rsid w:val="003F6930"/>
    <w:rsid w:val="003F697D"/>
    <w:rsid w:val="003F6A55"/>
    <w:rsid w:val="003F73A0"/>
    <w:rsid w:val="003F73A6"/>
    <w:rsid w:val="003F73D5"/>
    <w:rsid w:val="003F75DD"/>
    <w:rsid w:val="003F7908"/>
    <w:rsid w:val="003F7A7C"/>
    <w:rsid w:val="003F7DFF"/>
    <w:rsid w:val="003F7FAD"/>
    <w:rsid w:val="0040015E"/>
    <w:rsid w:val="00400427"/>
    <w:rsid w:val="00400615"/>
    <w:rsid w:val="00400D86"/>
    <w:rsid w:val="004010EF"/>
    <w:rsid w:val="004017C6"/>
    <w:rsid w:val="004021B5"/>
    <w:rsid w:val="00402238"/>
    <w:rsid w:val="0040234A"/>
    <w:rsid w:val="004024AB"/>
    <w:rsid w:val="00402DC4"/>
    <w:rsid w:val="00402F2C"/>
    <w:rsid w:val="0040303D"/>
    <w:rsid w:val="0040361F"/>
    <w:rsid w:val="0040379F"/>
    <w:rsid w:val="00403805"/>
    <w:rsid w:val="004038D8"/>
    <w:rsid w:val="00403F25"/>
    <w:rsid w:val="00404011"/>
    <w:rsid w:val="004042CD"/>
    <w:rsid w:val="004044CF"/>
    <w:rsid w:val="0040495B"/>
    <w:rsid w:val="00404D4D"/>
    <w:rsid w:val="00405898"/>
    <w:rsid w:val="004059AF"/>
    <w:rsid w:val="00405A9F"/>
    <w:rsid w:val="00405D95"/>
    <w:rsid w:val="00405EF4"/>
    <w:rsid w:val="00405F90"/>
    <w:rsid w:val="00406108"/>
    <w:rsid w:val="00406412"/>
    <w:rsid w:val="004064E6"/>
    <w:rsid w:val="00406CF2"/>
    <w:rsid w:val="00406D4A"/>
    <w:rsid w:val="00406F4B"/>
    <w:rsid w:val="00406F8F"/>
    <w:rsid w:val="00406FBD"/>
    <w:rsid w:val="004073B0"/>
    <w:rsid w:val="004075E7"/>
    <w:rsid w:val="00407612"/>
    <w:rsid w:val="004100C0"/>
    <w:rsid w:val="0041029D"/>
    <w:rsid w:val="004102A7"/>
    <w:rsid w:val="00410D23"/>
    <w:rsid w:val="00411230"/>
    <w:rsid w:val="00411232"/>
    <w:rsid w:val="00411472"/>
    <w:rsid w:val="004116C3"/>
    <w:rsid w:val="004118C9"/>
    <w:rsid w:val="00411E1A"/>
    <w:rsid w:val="0041249C"/>
    <w:rsid w:val="00412697"/>
    <w:rsid w:val="00412829"/>
    <w:rsid w:val="00412E8E"/>
    <w:rsid w:val="00413369"/>
    <w:rsid w:val="00413478"/>
    <w:rsid w:val="00413967"/>
    <w:rsid w:val="004145AE"/>
    <w:rsid w:val="004147F4"/>
    <w:rsid w:val="00414C3F"/>
    <w:rsid w:val="0041539C"/>
    <w:rsid w:val="0041577E"/>
    <w:rsid w:val="004157F6"/>
    <w:rsid w:val="004159D3"/>
    <w:rsid w:val="00415A14"/>
    <w:rsid w:val="00415DCB"/>
    <w:rsid w:val="00416091"/>
    <w:rsid w:val="0041615F"/>
    <w:rsid w:val="0041616C"/>
    <w:rsid w:val="0041634C"/>
    <w:rsid w:val="0041661C"/>
    <w:rsid w:val="00416A66"/>
    <w:rsid w:val="00416F3B"/>
    <w:rsid w:val="0041712C"/>
    <w:rsid w:val="0041743D"/>
    <w:rsid w:val="004174FC"/>
    <w:rsid w:val="00417678"/>
    <w:rsid w:val="00417968"/>
    <w:rsid w:val="00417D10"/>
    <w:rsid w:val="00420126"/>
    <w:rsid w:val="00420249"/>
    <w:rsid w:val="004203CF"/>
    <w:rsid w:val="00420755"/>
    <w:rsid w:val="00420CB7"/>
    <w:rsid w:val="00420F9A"/>
    <w:rsid w:val="004213C2"/>
    <w:rsid w:val="004213E8"/>
    <w:rsid w:val="0042156E"/>
    <w:rsid w:val="00421DFC"/>
    <w:rsid w:val="004222BF"/>
    <w:rsid w:val="00422442"/>
    <w:rsid w:val="00422A01"/>
    <w:rsid w:val="00422D62"/>
    <w:rsid w:val="00422DB5"/>
    <w:rsid w:val="00423001"/>
    <w:rsid w:val="004232D4"/>
    <w:rsid w:val="00423326"/>
    <w:rsid w:val="0042353F"/>
    <w:rsid w:val="00423F76"/>
    <w:rsid w:val="004241DA"/>
    <w:rsid w:val="00424844"/>
    <w:rsid w:val="004251F8"/>
    <w:rsid w:val="004252A1"/>
    <w:rsid w:val="004253B1"/>
    <w:rsid w:val="00425C97"/>
    <w:rsid w:val="00425FFD"/>
    <w:rsid w:val="004262F8"/>
    <w:rsid w:val="00426442"/>
    <w:rsid w:val="0042654A"/>
    <w:rsid w:val="0042686F"/>
    <w:rsid w:val="00426A93"/>
    <w:rsid w:val="00426D1A"/>
    <w:rsid w:val="00426DFA"/>
    <w:rsid w:val="00427012"/>
    <w:rsid w:val="004272ED"/>
    <w:rsid w:val="004276E3"/>
    <w:rsid w:val="004278BA"/>
    <w:rsid w:val="00427B9D"/>
    <w:rsid w:val="00427BFB"/>
    <w:rsid w:val="00427DE2"/>
    <w:rsid w:val="00427E67"/>
    <w:rsid w:val="00427FF3"/>
    <w:rsid w:val="00430178"/>
    <w:rsid w:val="004301B1"/>
    <w:rsid w:val="0043042C"/>
    <w:rsid w:val="00430495"/>
    <w:rsid w:val="0043059F"/>
    <w:rsid w:val="0043063B"/>
    <w:rsid w:val="00430733"/>
    <w:rsid w:val="00431149"/>
    <w:rsid w:val="00431155"/>
    <w:rsid w:val="0043189C"/>
    <w:rsid w:val="004318FF"/>
    <w:rsid w:val="00431CB1"/>
    <w:rsid w:val="00431DB5"/>
    <w:rsid w:val="004323B9"/>
    <w:rsid w:val="0043270B"/>
    <w:rsid w:val="00432780"/>
    <w:rsid w:val="00432F8F"/>
    <w:rsid w:val="00432F9E"/>
    <w:rsid w:val="00433106"/>
    <w:rsid w:val="0043344B"/>
    <w:rsid w:val="0043359F"/>
    <w:rsid w:val="00433D8A"/>
    <w:rsid w:val="00434066"/>
    <w:rsid w:val="0043451D"/>
    <w:rsid w:val="00434754"/>
    <w:rsid w:val="0043480E"/>
    <w:rsid w:val="00434C24"/>
    <w:rsid w:val="00434D46"/>
    <w:rsid w:val="00434F3D"/>
    <w:rsid w:val="00435248"/>
    <w:rsid w:val="0043542F"/>
    <w:rsid w:val="004355EB"/>
    <w:rsid w:val="00435602"/>
    <w:rsid w:val="00435607"/>
    <w:rsid w:val="004356FA"/>
    <w:rsid w:val="004358F4"/>
    <w:rsid w:val="00435CCF"/>
    <w:rsid w:val="00436696"/>
    <w:rsid w:val="00436945"/>
    <w:rsid w:val="00436A3B"/>
    <w:rsid w:val="00436D7C"/>
    <w:rsid w:val="004371AB"/>
    <w:rsid w:val="004377A7"/>
    <w:rsid w:val="00437895"/>
    <w:rsid w:val="00437A76"/>
    <w:rsid w:val="00437E77"/>
    <w:rsid w:val="004402A7"/>
    <w:rsid w:val="0044035D"/>
    <w:rsid w:val="00440850"/>
    <w:rsid w:val="00440EA5"/>
    <w:rsid w:val="004413F7"/>
    <w:rsid w:val="0044142F"/>
    <w:rsid w:val="00441C9B"/>
    <w:rsid w:val="004425C2"/>
    <w:rsid w:val="004426FE"/>
    <w:rsid w:val="00442824"/>
    <w:rsid w:val="00442A79"/>
    <w:rsid w:val="00442D45"/>
    <w:rsid w:val="00442F45"/>
    <w:rsid w:val="00442FFB"/>
    <w:rsid w:val="004430FD"/>
    <w:rsid w:val="00443154"/>
    <w:rsid w:val="00443586"/>
    <w:rsid w:val="004435E2"/>
    <w:rsid w:val="004436E5"/>
    <w:rsid w:val="004439AB"/>
    <w:rsid w:val="00443A73"/>
    <w:rsid w:val="004442A7"/>
    <w:rsid w:val="00444901"/>
    <w:rsid w:val="00444934"/>
    <w:rsid w:val="00444E4D"/>
    <w:rsid w:val="00444F5E"/>
    <w:rsid w:val="00445513"/>
    <w:rsid w:val="00445625"/>
    <w:rsid w:val="00445907"/>
    <w:rsid w:val="00445CFF"/>
    <w:rsid w:val="004462AF"/>
    <w:rsid w:val="00446424"/>
    <w:rsid w:val="0044662A"/>
    <w:rsid w:val="004476C2"/>
    <w:rsid w:val="004478FA"/>
    <w:rsid w:val="004503F9"/>
    <w:rsid w:val="00450778"/>
    <w:rsid w:val="00450D3B"/>
    <w:rsid w:val="004512D8"/>
    <w:rsid w:val="0045169D"/>
    <w:rsid w:val="004518D5"/>
    <w:rsid w:val="00451B06"/>
    <w:rsid w:val="00451BEB"/>
    <w:rsid w:val="004520FE"/>
    <w:rsid w:val="0045256C"/>
    <w:rsid w:val="004527C0"/>
    <w:rsid w:val="00453127"/>
    <w:rsid w:val="00453871"/>
    <w:rsid w:val="004538D7"/>
    <w:rsid w:val="00453DEF"/>
    <w:rsid w:val="004540AC"/>
    <w:rsid w:val="00454215"/>
    <w:rsid w:val="00454286"/>
    <w:rsid w:val="004543E4"/>
    <w:rsid w:val="004546B5"/>
    <w:rsid w:val="004548E5"/>
    <w:rsid w:val="00454A63"/>
    <w:rsid w:val="00454ACD"/>
    <w:rsid w:val="00454B19"/>
    <w:rsid w:val="00454F08"/>
    <w:rsid w:val="00454F85"/>
    <w:rsid w:val="00455105"/>
    <w:rsid w:val="00455E20"/>
    <w:rsid w:val="00456114"/>
    <w:rsid w:val="0045623E"/>
    <w:rsid w:val="00456971"/>
    <w:rsid w:val="00456AC7"/>
    <w:rsid w:val="0045742D"/>
    <w:rsid w:val="00457C5E"/>
    <w:rsid w:val="00457DD9"/>
    <w:rsid w:val="0046026D"/>
    <w:rsid w:val="0046027A"/>
    <w:rsid w:val="004602A5"/>
    <w:rsid w:val="004605CC"/>
    <w:rsid w:val="0046072D"/>
    <w:rsid w:val="004607F8"/>
    <w:rsid w:val="00460921"/>
    <w:rsid w:val="00460958"/>
    <w:rsid w:val="00460B19"/>
    <w:rsid w:val="0046110A"/>
    <w:rsid w:val="004612C8"/>
    <w:rsid w:val="0046136B"/>
    <w:rsid w:val="004614A1"/>
    <w:rsid w:val="0046163D"/>
    <w:rsid w:val="0046164D"/>
    <w:rsid w:val="004616E5"/>
    <w:rsid w:val="004616FF"/>
    <w:rsid w:val="0046194F"/>
    <w:rsid w:val="00461C00"/>
    <w:rsid w:val="0046218F"/>
    <w:rsid w:val="004622A1"/>
    <w:rsid w:val="004622D0"/>
    <w:rsid w:val="00462420"/>
    <w:rsid w:val="0046260A"/>
    <w:rsid w:val="00462871"/>
    <w:rsid w:val="00462B09"/>
    <w:rsid w:val="00462B31"/>
    <w:rsid w:val="00463337"/>
    <w:rsid w:val="00463448"/>
    <w:rsid w:val="004636FA"/>
    <w:rsid w:val="00463B52"/>
    <w:rsid w:val="0046400B"/>
    <w:rsid w:val="004641A0"/>
    <w:rsid w:val="0046434B"/>
    <w:rsid w:val="004643D0"/>
    <w:rsid w:val="0046450C"/>
    <w:rsid w:val="00464A82"/>
    <w:rsid w:val="00464EE0"/>
    <w:rsid w:val="00465180"/>
    <w:rsid w:val="00465235"/>
    <w:rsid w:val="00465467"/>
    <w:rsid w:val="00465573"/>
    <w:rsid w:val="00465A72"/>
    <w:rsid w:val="00465EB3"/>
    <w:rsid w:val="00467128"/>
    <w:rsid w:val="004679A5"/>
    <w:rsid w:val="00470102"/>
    <w:rsid w:val="0047041E"/>
    <w:rsid w:val="00470628"/>
    <w:rsid w:val="00470750"/>
    <w:rsid w:val="00470893"/>
    <w:rsid w:val="0047098A"/>
    <w:rsid w:val="00470B3F"/>
    <w:rsid w:val="0047166D"/>
    <w:rsid w:val="0047177C"/>
    <w:rsid w:val="00471856"/>
    <w:rsid w:val="00471DB0"/>
    <w:rsid w:val="00471E24"/>
    <w:rsid w:val="00471EC6"/>
    <w:rsid w:val="00471FAB"/>
    <w:rsid w:val="0047208A"/>
    <w:rsid w:val="0047253B"/>
    <w:rsid w:val="0047283D"/>
    <w:rsid w:val="00472A3D"/>
    <w:rsid w:val="00472ACB"/>
    <w:rsid w:val="004735E8"/>
    <w:rsid w:val="004737C5"/>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851"/>
    <w:rsid w:val="00476D14"/>
    <w:rsid w:val="00476D8B"/>
    <w:rsid w:val="00476E98"/>
    <w:rsid w:val="00476EAE"/>
    <w:rsid w:val="00477149"/>
    <w:rsid w:val="004774C5"/>
    <w:rsid w:val="004775ED"/>
    <w:rsid w:val="004778C0"/>
    <w:rsid w:val="00477B60"/>
    <w:rsid w:val="00477ED7"/>
    <w:rsid w:val="00477EFE"/>
    <w:rsid w:val="00477FE0"/>
    <w:rsid w:val="004800FC"/>
    <w:rsid w:val="0048072D"/>
    <w:rsid w:val="0048093E"/>
    <w:rsid w:val="00480B03"/>
    <w:rsid w:val="00480C70"/>
    <w:rsid w:val="00480CC5"/>
    <w:rsid w:val="004810EC"/>
    <w:rsid w:val="0048129B"/>
    <w:rsid w:val="00481607"/>
    <w:rsid w:val="00481611"/>
    <w:rsid w:val="004816AF"/>
    <w:rsid w:val="004818FF"/>
    <w:rsid w:val="00481A8B"/>
    <w:rsid w:val="00481C27"/>
    <w:rsid w:val="0048215F"/>
    <w:rsid w:val="00482389"/>
    <w:rsid w:val="00482943"/>
    <w:rsid w:val="00482ADC"/>
    <w:rsid w:val="00482C93"/>
    <w:rsid w:val="00482F79"/>
    <w:rsid w:val="00483D11"/>
    <w:rsid w:val="00483D20"/>
    <w:rsid w:val="00483E61"/>
    <w:rsid w:val="00483FA5"/>
    <w:rsid w:val="0048406D"/>
    <w:rsid w:val="00484C46"/>
    <w:rsid w:val="00484DC1"/>
    <w:rsid w:val="0048542B"/>
    <w:rsid w:val="004856EF"/>
    <w:rsid w:val="0048598C"/>
    <w:rsid w:val="00485998"/>
    <w:rsid w:val="00485A0B"/>
    <w:rsid w:val="00485E8A"/>
    <w:rsid w:val="004862DE"/>
    <w:rsid w:val="00486380"/>
    <w:rsid w:val="004864FB"/>
    <w:rsid w:val="004869B5"/>
    <w:rsid w:val="00486B04"/>
    <w:rsid w:val="00487061"/>
    <w:rsid w:val="00487866"/>
    <w:rsid w:val="00487F28"/>
    <w:rsid w:val="00487F75"/>
    <w:rsid w:val="00490185"/>
    <w:rsid w:val="00490532"/>
    <w:rsid w:val="00490649"/>
    <w:rsid w:val="004908E0"/>
    <w:rsid w:val="0049093B"/>
    <w:rsid w:val="00490E94"/>
    <w:rsid w:val="00490EE3"/>
    <w:rsid w:val="00491294"/>
    <w:rsid w:val="0049143D"/>
    <w:rsid w:val="004917C1"/>
    <w:rsid w:val="004918A0"/>
    <w:rsid w:val="0049238D"/>
    <w:rsid w:val="004924E5"/>
    <w:rsid w:val="00492597"/>
    <w:rsid w:val="00492619"/>
    <w:rsid w:val="004927F3"/>
    <w:rsid w:val="0049349F"/>
    <w:rsid w:val="004935A4"/>
    <w:rsid w:val="004938AA"/>
    <w:rsid w:val="00493A6D"/>
    <w:rsid w:val="00493D08"/>
    <w:rsid w:val="00494133"/>
    <w:rsid w:val="004948A7"/>
    <w:rsid w:val="0049499D"/>
    <w:rsid w:val="004949D8"/>
    <w:rsid w:val="00494E75"/>
    <w:rsid w:val="00494EAF"/>
    <w:rsid w:val="00495071"/>
    <w:rsid w:val="004961DB"/>
    <w:rsid w:val="0049653E"/>
    <w:rsid w:val="00496BEF"/>
    <w:rsid w:val="00496DC2"/>
    <w:rsid w:val="00496E38"/>
    <w:rsid w:val="004978C0"/>
    <w:rsid w:val="00497C03"/>
    <w:rsid w:val="004A01E1"/>
    <w:rsid w:val="004A0876"/>
    <w:rsid w:val="004A0E00"/>
    <w:rsid w:val="004A15F7"/>
    <w:rsid w:val="004A1600"/>
    <w:rsid w:val="004A1814"/>
    <w:rsid w:val="004A1AE5"/>
    <w:rsid w:val="004A1DAA"/>
    <w:rsid w:val="004A201F"/>
    <w:rsid w:val="004A23B8"/>
    <w:rsid w:val="004A23C0"/>
    <w:rsid w:val="004A28D4"/>
    <w:rsid w:val="004A2908"/>
    <w:rsid w:val="004A2A24"/>
    <w:rsid w:val="004A2B89"/>
    <w:rsid w:val="004A2BE1"/>
    <w:rsid w:val="004A2E44"/>
    <w:rsid w:val="004A3143"/>
    <w:rsid w:val="004A328E"/>
    <w:rsid w:val="004A32C1"/>
    <w:rsid w:val="004A3473"/>
    <w:rsid w:val="004A366E"/>
    <w:rsid w:val="004A36C0"/>
    <w:rsid w:val="004A3AA3"/>
    <w:rsid w:val="004A3CB9"/>
    <w:rsid w:val="004A3D62"/>
    <w:rsid w:val="004A42D3"/>
    <w:rsid w:val="004A4625"/>
    <w:rsid w:val="004A4900"/>
    <w:rsid w:val="004A4D38"/>
    <w:rsid w:val="004A4E7E"/>
    <w:rsid w:val="004A4E95"/>
    <w:rsid w:val="004A4EB4"/>
    <w:rsid w:val="004A51FA"/>
    <w:rsid w:val="004A5270"/>
    <w:rsid w:val="004A53CA"/>
    <w:rsid w:val="004A57FC"/>
    <w:rsid w:val="004A5D36"/>
    <w:rsid w:val="004A6227"/>
    <w:rsid w:val="004A705C"/>
    <w:rsid w:val="004A7172"/>
    <w:rsid w:val="004A7276"/>
    <w:rsid w:val="004A746B"/>
    <w:rsid w:val="004A7519"/>
    <w:rsid w:val="004A770C"/>
    <w:rsid w:val="004A7EE7"/>
    <w:rsid w:val="004A7FB0"/>
    <w:rsid w:val="004B021C"/>
    <w:rsid w:val="004B0706"/>
    <w:rsid w:val="004B0780"/>
    <w:rsid w:val="004B0787"/>
    <w:rsid w:val="004B1313"/>
    <w:rsid w:val="004B169E"/>
    <w:rsid w:val="004B16CA"/>
    <w:rsid w:val="004B19BB"/>
    <w:rsid w:val="004B1C42"/>
    <w:rsid w:val="004B1D47"/>
    <w:rsid w:val="004B1E8F"/>
    <w:rsid w:val="004B24DB"/>
    <w:rsid w:val="004B269E"/>
    <w:rsid w:val="004B2700"/>
    <w:rsid w:val="004B2B31"/>
    <w:rsid w:val="004B2C33"/>
    <w:rsid w:val="004B2CDB"/>
    <w:rsid w:val="004B2DE8"/>
    <w:rsid w:val="004B2F6E"/>
    <w:rsid w:val="004B3902"/>
    <w:rsid w:val="004B3C3F"/>
    <w:rsid w:val="004B45A2"/>
    <w:rsid w:val="004B46C3"/>
    <w:rsid w:val="004B4789"/>
    <w:rsid w:val="004B49DA"/>
    <w:rsid w:val="004B4A0F"/>
    <w:rsid w:val="004B4CAB"/>
    <w:rsid w:val="004B4F6B"/>
    <w:rsid w:val="004B50E0"/>
    <w:rsid w:val="004B541A"/>
    <w:rsid w:val="004B55EC"/>
    <w:rsid w:val="004B56E3"/>
    <w:rsid w:val="004B5A87"/>
    <w:rsid w:val="004B5BB2"/>
    <w:rsid w:val="004B6301"/>
    <w:rsid w:val="004B6619"/>
    <w:rsid w:val="004B6797"/>
    <w:rsid w:val="004B6CDE"/>
    <w:rsid w:val="004B6FFB"/>
    <w:rsid w:val="004B717C"/>
    <w:rsid w:val="004B7311"/>
    <w:rsid w:val="004B795F"/>
    <w:rsid w:val="004B7BA5"/>
    <w:rsid w:val="004B7E00"/>
    <w:rsid w:val="004C0346"/>
    <w:rsid w:val="004C0612"/>
    <w:rsid w:val="004C0B5B"/>
    <w:rsid w:val="004C0B9A"/>
    <w:rsid w:val="004C0C5C"/>
    <w:rsid w:val="004C0CCB"/>
    <w:rsid w:val="004C0E39"/>
    <w:rsid w:val="004C0F99"/>
    <w:rsid w:val="004C130D"/>
    <w:rsid w:val="004C1624"/>
    <w:rsid w:val="004C19E4"/>
    <w:rsid w:val="004C1AF1"/>
    <w:rsid w:val="004C2371"/>
    <w:rsid w:val="004C2F01"/>
    <w:rsid w:val="004C33B4"/>
    <w:rsid w:val="004C3472"/>
    <w:rsid w:val="004C34E8"/>
    <w:rsid w:val="004C37DD"/>
    <w:rsid w:val="004C3A0B"/>
    <w:rsid w:val="004C3AD1"/>
    <w:rsid w:val="004C3C51"/>
    <w:rsid w:val="004C47FE"/>
    <w:rsid w:val="004C4BCE"/>
    <w:rsid w:val="004C4BF3"/>
    <w:rsid w:val="004C4F33"/>
    <w:rsid w:val="004C521E"/>
    <w:rsid w:val="004C5283"/>
    <w:rsid w:val="004C566C"/>
    <w:rsid w:val="004C584A"/>
    <w:rsid w:val="004C5BBA"/>
    <w:rsid w:val="004C5C44"/>
    <w:rsid w:val="004C5EF0"/>
    <w:rsid w:val="004C61A7"/>
    <w:rsid w:val="004C63D6"/>
    <w:rsid w:val="004C65B4"/>
    <w:rsid w:val="004C660B"/>
    <w:rsid w:val="004C730E"/>
    <w:rsid w:val="004C7739"/>
    <w:rsid w:val="004C7BDF"/>
    <w:rsid w:val="004D0E42"/>
    <w:rsid w:val="004D0FA5"/>
    <w:rsid w:val="004D1059"/>
    <w:rsid w:val="004D17E6"/>
    <w:rsid w:val="004D1A33"/>
    <w:rsid w:val="004D1BED"/>
    <w:rsid w:val="004D1C35"/>
    <w:rsid w:val="004D1D64"/>
    <w:rsid w:val="004D1DBB"/>
    <w:rsid w:val="004D2474"/>
    <w:rsid w:val="004D27C4"/>
    <w:rsid w:val="004D2E57"/>
    <w:rsid w:val="004D30AD"/>
    <w:rsid w:val="004D3251"/>
    <w:rsid w:val="004D3403"/>
    <w:rsid w:val="004D39CA"/>
    <w:rsid w:val="004D40D5"/>
    <w:rsid w:val="004D42D3"/>
    <w:rsid w:val="004D44EF"/>
    <w:rsid w:val="004D4968"/>
    <w:rsid w:val="004D4A8A"/>
    <w:rsid w:val="004D4ABF"/>
    <w:rsid w:val="004D4D5A"/>
    <w:rsid w:val="004D50CC"/>
    <w:rsid w:val="004D58D1"/>
    <w:rsid w:val="004D5F02"/>
    <w:rsid w:val="004D602D"/>
    <w:rsid w:val="004D6140"/>
    <w:rsid w:val="004D628B"/>
    <w:rsid w:val="004D62BD"/>
    <w:rsid w:val="004D65BA"/>
    <w:rsid w:val="004D68C0"/>
    <w:rsid w:val="004D70E1"/>
    <w:rsid w:val="004D710C"/>
    <w:rsid w:val="004D726C"/>
    <w:rsid w:val="004D7A89"/>
    <w:rsid w:val="004E0033"/>
    <w:rsid w:val="004E00F1"/>
    <w:rsid w:val="004E019C"/>
    <w:rsid w:val="004E03BE"/>
    <w:rsid w:val="004E071E"/>
    <w:rsid w:val="004E0781"/>
    <w:rsid w:val="004E09E3"/>
    <w:rsid w:val="004E0CD0"/>
    <w:rsid w:val="004E1260"/>
    <w:rsid w:val="004E1CBB"/>
    <w:rsid w:val="004E1D07"/>
    <w:rsid w:val="004E1ED7"/>
    <w:rsid w:val="004E1EDA"/>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913"/>
    <w:rsid w:val="004E6A09"/>
    <w:rsid w:val="004E6CEA"/>
    <w:rsid w:val="004E6F18"/>
    <w:rsid w:val="004E717A"/>
    <w:rsid w:val="004E7681"/>
    <w:rsid w:val="004E76A5"/>
    <w:rsid w:val="004E7B7F"/>
    <w:rsid w:val="004E7C85"/>
    <w:rsid w:val="004E7EFC"/>
    <w:rsid w:val="004F01B4"/>
    <w:rsid w:val="004F020A"/>
    <w:rsid w:val="004F08AC"/>
    <w:rsid w:val="004F133C"/>
    <w:rsid w:val="004F13D2"/>
    <w:rsid w:val="004F1443"/>
    <w:rsid w:val="004F152A"/>
    <w:rsid w:val="004F1580"/>
    <w:rsid w:val="004F1633"/>
    <w:rsid w:val="004F180E"/>
    <w:rsid w:val="004F18ED"/>
    <w:rsid w:val="004F1A00"/>
    <w:rsid w:val="004F1AEF"/>
    <w:rsid w:val="004F1D47"/>
    <w:rsid w:val="004F1F53"/>
    <w:rsid w:val="004F2826"/>
    <w:rsid w:val="004F2AA6"/>
    <w:rsid w:val="004F2B9C"/>
    <w:rsid w:val="004F2CCE"/>
    <w:rsid w:val="004F3368"/>
    <w:rsid w:val="004F359A"/>
    <w:rsid w:val="004F37B2"/>
    <w:rsid w:val="004F3DD1"/>
    <w:rsid w:val="004F419B"/>
    <w:rsid w:val="004F4E53"/>
    <w:rsid w:val="004F58AB"/>
    <w:rsid w:val="004F5D4A"/>
    <w:rsid w:val="004F5D6E"/>
    <w:rsid w:val="004F5EBB"/>
    <w:rsid w:val="004F6139"/>
    <w:rsid w:val="004F6142"/>
    <w:rsid w:val="004F6AFE"/>
    <w:rsid w:val="004F6D63"/>
    <w:rsid w:val="004F6F20"/>
    <w:rsid w:val="004F735F"/>
    <w:rsid w:val="004F7373"/>
    <w:rsid w:val="004F73A5"/>
    <w:rsid w:val="004F76A6"/>
    <w:rsid w:val="004F7BC7"/>
    <w:rsid w:val="004F7C51"/>
    <w:rsid w:val="004F7E1D"/>
    <w:rsid w:val="004F7F1A"/>
    <w:rsid w:val="0050028A"/>
    <w:rsid w:val="0050031C"/>
    <w:rsid w:val="005004F7"/>
    <w:rsid w:val="00500798"/>
    <w:rsid w:val="005007E7"/>
    <w:rsid w:val="00500857"/>
    <w:rsid w:val="00500A59"/>
    <w:rsid w:val="00500A80"/>
    <w:rsid w:val="0050132F"/>
    <w:rsid w:val="00501723"/>
    <w:rsid w:val="00501A8C"/>
    <w:rsid w:val="00501B84"/>
    <w:rsid w:val="00501F0D"/>
    <w:rsid w:val="005023DC"/>
    <w:rsid w:val="00502857"/>
    <w:rsid w:val="005029A2"/>
    <w:rsid w:val="00502D14"/>
    <w:rsid w:val="00502F02"/>
    <w:rsid w:val="00502FCA"/>
    <w:rsid w:val="005033EE"/>
    <w:rsid w:val="00503747"/>
    <w:rsid w:val="0050377B"/>
    <w:rsid w:val="005038A7"/>
    <w:rsid w:val="0050398B"/>
    <w:rsid w:val="00503DDC"/>
    <w:rsid w:val="00503FAD"/>
    <w:rsid w:val="00504639"/>
    <w:rsid w:val="00504BF5"/>
    <w:rsid w:val="00504C77"/>
    <w:rsid w:val="00504CBB"/>
    <w:rsid w:val="00504D9B"/>
    <w:rsid w:val="00504F81"/>
    <w:rsid w:val="005055D4"/>
    <w:rsid w:val="00505761"/>
    <w:rsid w:val="005057FB"/>
    <w:rsid w:val="00505A2A"/>
    <w:rsid w:val="00505B7C"/>
    <w:rsid w:val="00505CAD"/>
    <w:rsid w:val="00505E28"/>
    <w:rsid w:val="00505E39"/>
    <w:rsid w:val="00505F3E"/>
    <w:rsid w:val="0050614B"/>
    <w:rsid w:val="005063A6"/>
    <w:rsid w:val="005064CB"/>
    <w:rsid w:val="00506571"/>
    <w:rsid w:val="0050680A"/>
    <w:rsid w:val="005068F0"/>
    <w:rsid w:val="00506A8D"/>
    <w:rsid w:val="00506B00"/>
    <w:rsid w:val="00506C2E"/>
    <w:rsid w:val="00506D5A"/>
    <w:rsid w:val="005074C9"/>
    <w:rsid w:val="00507754"/>
    <w:rsid w:val="00507CAF"/>
    <w:rsid w:val="00507F06"/>
    <w:rsid w:val="00510374"/>
    <w:rsid w:val="00510444"/>
    <w:rsid w:val="005112E9"/>
    <w:rsid w:val="00511599"/>
    <w:rsid w:val="005119D6"/>
    <w:rsid w:val="00511E67"/>
    <w:rsid w:val="005122C8"/>
    <w:rsid w:val="00512747"/>
    <w:rsid w:val="0051298C"/>
    <w:rsid w:val="00512A7B"/>
    <w:rsid w:val="00512BF3"/>
    <w:rsid w:val="00512C28"/>
    <w:rsid w:val="00512D39"/>
    <w:rsid w:val="00513547"/>
    <w:rsid w:val="00513AF0"/>
    <w:rsid w:val="00513B8C"/>
    <w:rsid w:val="00513F8F"/>
    <w:rsid w:val="005146D8"/>
    <w:rsid w:val="005147E7"/>
    <w:rsid w:val="005149A2"/>
    <w:rsid w:val="00514CEE"/>
    <w:rsid w:val="005150E4"/>
    <w:rsid w:val="005151A4"/>
    <w:rsid w:val="00515507"/>
    <w:rsid w:val="00515708"/>
    <w:rsid w:val="00515746"/>
    <w:rsid w:val="00515907"/>
    <w:rsid w:val="00515E2B"/>
    <w:rsid w:val="0051684D"/>
    <w:rsid w:val="00516B96"/>
    <w:rsid w:val="00516E9E"/>
    <w:rsid w:val="00516FC8"/>
    <w:rsid w:val="005173A4"/>
    <w:rsid w:val="00517807"/>
    <w:rsid w:val="005179DC"/>
    <w:rsid w:val="0052001B"/>
    <w:rsid w:val="00520AE3"/>
    <w:rsid w:val="0052122A"/>
    <w:rsid w:val="00521294"/>
    <w:rsid w:val="005214F4"/>
    <w:rsid w:val="00521AD2"/>
    <w:rsid w:val="00521D65"/>
    <w:rsid w:val="00521D84"/>
    <w:rsid w:val="005221A4"/>
    <w:rsid w:val="00522ACB"/>
    <w:rsid w:val="00523366"/>
    <w:rsid w:val="0052343E"/>
    <w:rsid w:val="0052377E"/>
    <w:rsid w:val="0052381F"/>
    <w:rsid w:val="00523E18"/>
    <w:rsid w:val="00523F32"/>
    <w:rsid w:val="0052422C"/>
    <w:rsid w:val="005244D5"/>
    <w:rsid w:val="00524AD1"/>
    <w:rsid w:val="00524AE9"/>
    <w:rsid w:val="00524E6A"/>
    <w:rsid w:val="005251DA"/>
    <w:rsid w:val="00525407"/>
    <w:rsid w:val="00525449"/>
    <w:rsid w:val="0052583F"/>
    <w:rsid w:val="00525F71"/>
    <w:rsid w:val="00526270"/>
    <w:rsid w:val="005269C2"/>
    <w:rsid w:val="00526A5E"/>
    <w:rsid w:val="00526C8A"/>
    <w:rsid w:val="005272A8"/>
    <w:rsid w:val="00527489"/>
    <w:rsid w:val="00527860"/>
    <w:rsid w:val="00527A58"/>
    <w:rsid w:val="0053012B"/>
    <w:rsid w:val="0053066C"/>
    <w:rsid w:val="00530AFD"/>
    <w:rsid w:val="00530E1B"/>
    <w:rsid w:val="00531562"/>
    <w:rsid w:val="0053173A"/>
    <w:rsid w:val="00531824"/>
    <w:rsid w:val="00531AF4"/>
    <w:rsid w:val="00531EA2"/>
    <w:rsid w:val="00531F71"/>
    <w:rsid w:val="00532292"/>
    <w:rsid w:val="00532462"/>
    <w:rsid w:val="005328D8"/>
    <w:rsid w:val="00532B16"/>
    <w:rsid w:val="00532B80"/>
    <w:rsid w:val="00532C9D"/>
    <w:rsid w:val="00533215"/>
    <w:rsid w:val="005334E4"/>
    <w:rsid w:val="00533C61"/>
    <w:rsid w:val="00533F4E"/>
    <w:rsid w:val="005342CF"/>
    <w:rsid w:val="005347FB"/>
    <w:rsid w:val="00534963"/>
    <w:rsid w:val="005349EB"/>
    <w:rsid w:val="00534AA6"/>
    <w:rsid w:val="00534C83"/>
    <w:rsid w:val="00534EE4"/>
    <w:rsid w:val="005356FE"/>
    <w:rsid w:val="00535A27"/>
    <w:rsid w:val="00535B60"/>
    <w:rsid w:val="00535CEE"/>
    <w:rsid w:val="0053663F"/>
    <w:rsid w:val="00536709"/>
    <w:rsid w:val="00536AEE"/>
    <w:rsid w:val="00536D47"/>
    <w:rsid w:val="00537092"/>
    <w:rsid w:val="005375B7"/>
    <w:rsid w:val="00537640"/>
    <w:rsid w:val="00537989"/>
    <w:rsid w:val="00537BE9"/>
    <w:rsid w:val="00540055"/>
    <w:rsid w:val="00540147"/>
    <w:rsid w:val="00540156"/>
    <w:rsid w:val="005403EF"/>
    <w:rsid w:val="00540725"/>
    <w:rsid w:val="00540C7A"/>
    <w:rsid w:val="0054126B"/>
    <w:rsid w:val="005417A0"/>
    <w:rsid w:val="005417A4"/>
    <w:rsid w:val="0054183A"/>
    <w:rsid w:val="00541D0D"/>
    <w:rsid w:val="00541E2B"/>
    <w:rsid w:val="00542196"/>
    <w:rsid w:val="005427D4"/>
    <w:rsid w:val="0054348B"/>
    <w:rsid w:val="005435F9"/>
    <w:rsid w:val="005436D7"/>
    <w:rsid w:val="00543703"/>
    <w:rsid w:val="00543A06"/>
    <w:rsid w:val="00543A66"/>
    <w:rsid w:val="00543A83"/>
    <w:rsid w:val="00543FA3"/>
    <w:rsid w:val="005441C4"/>
    <w:rsid w:val="00544287"/>
    <w:rsid w:val="00544899"/>
    <w:rsid w:val="00544C49"/>
    <w:rsid w:val="005450A0"/>
    <w:rsid w:val="005452C0"/>
    <w:rsid w:val="0054556F"/>
    <w:rsid w:val="005456AD"/>
    <w:rsid w:val="00545C3D"/>
    <w:rsid w:val="00545E6A"/>
    <w:rsid w:val="00546310"/>
    <w:rsid w:val="00546738"/>
    <w:rsid w:val="005467D6"/>
    <w:rsid w:val="00546942"/>
    <w:rsid w:val="00546D63"/>
    <w:rsid w:val="005471A3"/>
    <w:rsid w:val="00547A30"/>
    <w:rsid w:val="00547D25"/>
    <w:rsid w:val="00547D9B"/>
    <w:rsid w:val="00547F14"/>
    <w:rsid w:val="0055053A"/>
    <w:rsid w:val="005505EB"/>
    <w:rsid w:val="0055088A"/>
    <w:rsid w:val="00550D6F"/>
    <w:rsid w:val="005511B1"/>
    <w:rsid w:val="00551248"/>
    <w:rsid w:val="00551593"/>
    <w:rsid w:val="00551AD8"/>
    <w:rsid w:val="00551E52"/>
    <w:rsid w:val="00552038"/>
    <w:rsid w:val="0055233E"/>
    <w:rsid w:val="00552569"/>
    <w:rsid w:val="005528E1"/>
    <w:rsid w:val="00552E20"/>
    <w:rsid w:val="00552FF4"/>
    <w:rsid w:val="00553A48"/>
    <w:rsid w:val="00553ABB"/>
    <w:rsid w:val="0055410A"/>
    <w:rsid w:val="005546A4"/>
    <w:rsid w:val="005547CB"/>
    <w:rsid w:val="00554DF7"/>
    <w:rsid w:val="0055523B"/>
    <w:rsid w:val="005552B9"/>
    <w:rsid w:val="00555520"/>
    <w:rsid w:val="00555713"/>
    <w:rsid w:val="00555772"/>
    <w:rsid w:val="00555D6F"/>
    <w:rsid w:val="005565EC"/>
    <w:rsid w:val="00556680"/>
    <w:rsid w:val="0055670D"/>
    <w:rsid w:val="005567BF"/>
    <w:rsid w:val="00556804"/>
    <w:rsid w:val="005569D2"/>
    <w:rsid w:val="00556CA4"/>
    <w:rsid w:val="005570E7"/>
    <w:rsid w:val="0055718D"/>
    <w:rsid w:val="005572ED"/>
    <w:rsid w:val="00557464"/>
    <w:rsid w:val="0055771C"/>
    <w:rsid w:val="00557865"/>
    <w:rsid w:val="00557A2C"/>
    <w:rsid w:val="00557BBB"/>
    <w:rsid w:val="00557CAB"/>
    <w:rsid w:val="00557D87"/>
    <w:rsid w:val="00560AC9"/>
    <w:rsid w:val="00560CB0"/>
    <w:rsid w:val="00560E7F"/>
    <w:rsid w:val="00561250"/>
    <w:rsid w:val="0056134D"/>
    <w:rsid w:val="00561A95"/>
    <w:rsid w:val="00561BF6"/>
    <w:rsid w:val="00562757"/>
    <w:rsid w:val="005627C0"/>
    <w:rsid w:val="00562CDC"/>
    <w:rsid w:val="005633E7"/>
    <w:rsid w:val="00563890"/>
    <w:rsid w:val="005639B1"/>
    <w:rsid w:val="00563FD2"/>
    <w:rsid w:val="0056434D"/>
    <w:rsid w:val="00564413"/>
    <w:rsid w:val="00564597"/>
    <w:rsid w:val="00564713"/>
    <w:rsid w:val="00564762"/>
    <w:rsid w:val="00564EB9"/>
    <w:rsid w:val="00565A47"/>
    <w:rsid w:val="005669B5"/>
    <w:rsid w:val="00566C25"/>
    <w:rsid w:val="00566D88"/>
    <w:rsid w:val="0056719E"/>
    <w:rsid w:val="0056732D"/>
    <w:rsid w:val="005676F8"/>
    <w:rsid w:val="00567B3B"/>
    <w:rsid w:val="00567B75"/>
    <w:rsid w:val="00567F3F"/>
    <w:rsid w:val="005701C5"/>
    <w:rsid w:val="0057021C"/>
    <w:rsid w:val="0057025F"/>
    <w:rsid w:val="005703E3"/>
    <w:rsid w:val="0057054C"/>
    <w:rsid w:val="00570764"/>
    <w:rsid w:val="0057088B"/>
    <w:rsid w:val="005708C3"/>
    <w:rsid w:val="005708C6"/>
    <w:rsid w:val="00570C83"/>
    <w:rsid w:val="00570CCB"/>
    <w:rsid w:val="00571001"/>
    <w:rsid w:val="00571358"/>
    <w:rsid w:val="00571382"/>
    <w:rsid w:val="005719F4"/>
    <w:rsid w:val="00571B71"/>
    <w:rsid w:val="00572583"/>
    <w:rsid w:val="00572643"/>
    <w:rsid w:val="00572995"/>
    <w:rsid w:val="005729A6"/>
    <w:rsid w:val="00572F26"/>
    <w:rsid w:val="005730FF"/>
    <w:rsid w:val="0057380A"/>
    <w:rsid w:val="00573A01"/>
    <w:rsid w:val="00573BB0"/>
    <w:rsid w:val="00573D2B"/>
    <w:rsid w:val="00573F24"/>
    <w:rsid w:val="00573FF7"/>
    <w:rsid w:val="00574167"/>
    <w:rsid w:val="00574D14"/>
    <w:rsid w:val="00574FDC"/>
    <w:rsid w:val="005752A7"/>
    <w:rsid w:val="005753DB"/>
    <w:rsid w:val="0057545E"/>
    <w:rsid w:val="0057565C"/>
    <w:rsid w:val="005756BD"/>
    <w:rsid w:val="005760C5"/>
    <w:rsid w:val="005766EA"/>
    <w:rsid w:val="00576A37"/>
    <w:rsid w:val="00577368"/>
    <w:rsid w:val="005773FF"/>
    <w:rsid w:val="00577540"/>
    <w:rsid w:val="005777AC"/>
    <w:rsid w:val="00577EB4"/>
    <w:rsid w:val="0058020F"/>
    <w:rsid w:val="0058070F"/>
    <w:rsid w:val="00580E22"/>
    <w:rsid w:val="00581081"/>
    <w:rsid w:val="005815D2"/>
    <w:rsid w:val="005818D4"/>
    <w:rsid w:val="005819D7"/>
    <w:rsid w:val="00581AB8"/>
    <w:rsid w:val="00581C6E"/>
    <w:rsid w:val="00581E01"/>
    <w:rsid w:val="00581F40"/>
    <w:rsid w:val="0058216D"/>
    <w:rsid w:val="005827DC"/>
    <w:rsid w:val="005828CB"/>
    <w:rsid w:val="005829CC"/>
    <w:rsid w:val="00582E3D"/>
    <w:rsid w:val="00583147"/>
    <w:rsid w:val="005836D0"/>
    <w:rsid w:val="00583DEF"/>
    <w:rsid w:val="00583E78"/>
    <w:rsid w:val="00584496"/>
    <w:rsid w:val="005852AA"/>
    <w:rsid w:val="00585867"/>
    <w:rsid w:val="00585C3A"/>
    <w:rsid w:val="00586013"/>
    <w:rsid w:val="0058628A"/>
    <w:rsid w:val="0058680B"/>
    <w:rsid w:val="005869E7"/>
    <w:rsid w:val="00586B34"/>
    <w:rsid w:val="00587117"/>
    <w:rsid w:val="005872A9"/>
    <w:rsid w:val="0058759B"/>
    <w:rsid w:val="0058764D"/>
    <w:rsid w:val="00587804"/>
    <w:rsid w:val="005909AD"/>
    <w:rsid w:val="00590BF6"/>
    <w:rsid w:val="00590D0A"/>
    <w:rsid w:val="00591B9C"/>
    <w:rsid w:val="00591C29"/>
    <w:rsid w:val="00592160"/>
    <w:rsid w:val="005921FB"/>
    <w:rsid w:val="00592385"/>
    <w:rsid w:val="005923C9"/>
    <w:rsid w:val="0059240E"/>
    <w:rsid w:val="0059284F"/>
    <w:rsid w:val="0059291B"/>
    <w:rsid w:val="00592D23"/>
    <w:rsid w:val="00592D7E"/>
    <w:rsid w:val="00592E68"/>
    <w:rsid w:val="0059323A"/>
    <w:rsid w:val="00593447"/>
    <w:rsid w:val="00593720"/>
    <w:rsid w:val="00594131"/>
    <w:rsid w:val="005943C6"/>
    <w:rsid w:val="005944A8"/>
    <w:rsid w:val="005946E2"/>
    <w:rsid w:val="0059486C"/>
    <w:rsid w:val="005949BE"/>
    <w:rsid w:val="00594C21"/>
    <w:rsid w:val="00595077"/>
    <w:rsid w:val="00595308"/>
    <w:rsid w:val="00595777"/>
    <w:rsid w:val="00595DA2"/>
    <w:rsid w:val="00595E51"/>
    <w:rsid w:val="00595E99"/>
    <w:rsid w:val="00596308"/>
    <w:rsid w:val="005968C4"/>
    <w:rsid w:val="0059715B"/>
    <w:rsid w:val="0059749C"/>
    <w:rsid w:val="00597605"/>
    <w:rsid w:val="005978AF"/>
    <w:rsid w:val="00597A36"/>
    <w:rsid w:val="00597DF6"/>
    <w:rsid w:val="005A0274"/>
    <w:rsid w:val="005A049F"/>
    <w:rsid w:val="005A05C6"/>
    <w:rsid w:val="005A0705"/>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59"/>
    <w:rsid w:val="005A320D"/>
    <w:rsid w:val="005A36E3"/>
    <w:rsid w:val="005A3A31"/>
    <w:rsid w:val="005A3EBE"/>
    <w:rsid w:val="005A416C"/>
    <w:rsid w:val="005A4EC7"/>
    <w:rsid w:val="005A588D"/>
    <w:rsid w:val="005A59CF"/>
    <w:rsid w:val="005A5B93"/>
    <w:rsid w:val="005A6223"/>
    <w:rsid w:val="005A64B5"/>
    <w:rsid w:val="005A66BE"/>
    <w:rsid w:val="005A6A3A"/>
    <w:rsid w:val="005A6E87"/>
    <w:rsid w:val="005A71D7"/>
    <w:rsid w:val="005A74F5"/>
    <w:rsid w:val="005A7F72"/>
    <w:rsid w:val="005B0A7D"/>
    <w:rsid w:val="005B0F18"/>
    <w:rsid w:val="005B1197"/>
    <w:rsid w:val="005B16CC"/>
    <w:rsid w:val="005B18BB"/>
    <w:rsid w:val="005B19F4"/>
    <w:rsid w:val="005B1E83"/>
    <w:rsid w:val="005B1F7F"/>
    <w:rsid w:val="005B2242"/>
    <w:rsid w:val="005B2899"/>
    <w:rsid w:val="005B2DA2"/>
    <w:rsid w:val="005B2EB8"/>
    <w:rsid w:val="005B2F46"/>
    <w:rsid w:val="005B355C"/>
    <w:rsid w:val="005B3C7C"/>
    <w:rsid w:val="005B411A"/>
    <w:rsid w:val="005B48E5"/>
    <w:rsid w:val="005B4911"/>
    <w:rsid w:val="005B4C5C"/>
    <w:rsid w:val="005B4C83"/>
    <w:rsid w:val="005B4E83"/>
    <w:rsid w:val="005B5082"/>
    <w:rsid w:val="005B50EF"/>
    <w:rsid w:val="005B5152"/>
    <w:rsid w:val="005B5425"/>
    <w:rsid w:val="005B54FE"/>
    <w:rsid w:val="005B5A40"/>
    <w:rsid w:val="005B5A55"/>
    <w:rsid w:val="005B5BD4"/>
    <w:rsid w:val="005B5FC4"/>
    <w:rsid w:val="005B6ABC"/>
    <w:rsid w:val="005B6FAE"/>
    <w:rsid w:val="005B703E"/>
    <w:rsid w:val="005B7824"/>
    <w:rsid w:val="005B7A4C"/>
    <w:rsid w:val="005B7A5C"/>
    <w:rsid w:val="005C001C"/>
    <w:rsid w:val="005C01BD"/>
    <w:rsid w:val="005C04A5"/>
    <w:rsid w:val="005C0625"/>
    <w:rsid w:val="005C0904"/>
    <w:rsid w:val="005C09BF"/>
    <w:rsid w:val="005C0D61"/>
    <w:rsid w:val="005C0DDE"/>
    <w:rsid w:val="005C1225"/>
    <w:rsid w:val="005C132F"/>
    <w:rsid w:val="005C1752"/>
    <w:rsid w:val="005C1BF2"/>
    <w:rsid w:val="005C1FB0"/>
    <w:rsid w:val="005C2144"/>
    <w:rsid w:val="005C247C"/>
    <w:rsid w:val="005C2D32"/>
    <w:rsid w:val="005C3179"/>
    <w:rsid w:val="005C376D"/>
    <w:rsid w:val="005C3B57"/>
    <w:rsid w:val="005C4042"/>
    <w:rsid w:val="005C433D"/>
    <w:rsid w:val="005C4451"/>
    <w:rsid w:val="005C4744"/>
    <w:rsid w:val="005C4B4D"/>
    <w:rsid w:val="005C4CD6"/>
    <w:rsid w:val="005C4DE3"/>
    <w:rsid w:val="005C5024"/>
    <w:rsid w:val="005C5372"/>
    <w:rsid w:val="005C5379"/>
    <w:rsid w:val="005C5425"/>
    <w:rsid w:val="005C5756"/>
    <w:rsid w:val="005C5849"/>
    <w:rsid w:val="005C5A28"/>
    <w:rsid w:val="005C6222"/>
    <w:rsid w:val="005C6392"/>
    <w:rsid w:val="005C6503"/>
    <w:rsid w:val="005C6B26"/>
    <w:rsid w:val="005C7622"/>
    <w:rsid w:val="005C772B"/>
    <w:rsid w:val="005C77DD"/>
    <w:rsid w:val="005C7A54"/>
    <w:rsid w:val="005C7CAD"/>
    <w:rsid w:val="005C7CF2"/>
    <w:rsid w:val="005C7EF8"/>
    <w:rsid w:val="005C7FD1"/>
    <w:rsid w:val="005D01D7"/>
    <w:rsid w:val="005D02FA"/>
    <w:rsid w:val="005D0460"/>
    <w:rsid w:val="005D047B"/>
    <w:rsid w:val="005D0790"/>
    <w:rsid w:val="005D0963"/>
    <w:rsid w:val="005D0BD3"/>
    <w:rsid w:val="005D0D3E"/>
    <w:rsid w:val="005D17BF"/>
    <w:rsid w:val="005D18B1"/>
    <w:rsid w:val="005D1CCA"/>
    <w:rsid w:val="005D20FC"/>
    <w:rsid w:val="005D24A2"/>
    <w:rsid w:val="005D2514"/>
    <w:rsid w:val="005D25D7"/>
    <w:rsid w:val="005D2A49"/>
    <w:rsid w:val="005D2CB0"/>
    <w:rsid w:val="005D2EE8"/>
    <w:rsid w:val="005D3009"/>
    <w:rsid w:val="005D3534"/>
    <w:rsid w:val="005D3707"/>
    <w:rsid w:val="005D382F"/>
    <w:rsid w:val="005D3AAA"/>
    <w:rsid w:val="005D3AF0"/>
    <w:rsid w:val="005D3BFD"/>
    <w:rsid w:val="005D46E9"/>
    <w:rsid w:val="005D4D26"/>
    <w:rsid w:val="005D5012"/>
    <w:rsid w:val="005D5E46"/>
    <w:rsid w:val="005D609E"/>
    <w:rsid w:val="005D64A5"/>
    <w:rsid w:val="005D68E8"/>
    <w:rsid w:val="005D6929"/>
    <w:rsid w:val="005D6B30"/>
    <w:rsid w:val="005D6E1C"/>
    <w:rsid w:val="005D7458"/>
    <w:rsid w:val="005D7539"/>
    <w:rsid w:val="005D76F4"/>
    <w:rsid w:val="005D7C46"/>
    <w:rsid w:val="005D7E04"/>
    <w:rsid w:val="005E0082"/>
    <w:rsid w:val="005E06E1"/>
    <w:rsid w:val="005E0899"/>
    <w:rsid w:val="005E1393"/>
    <w:rsid w:val="005E1411"/>
    <w:rsid w:val="005E15C7"/>
    <w:rsid w:val="005E1828"/>
    <w:rsid w:val="005E1ED9"/>
    <w:rsid w:val="005E3035"/>
    <w:rsid w:val="005E3065"/>
    <w:rsid w:val="005E35FD"/>
    <w:rsid w:val="005E383F"/>
    <w:rsid w:val="005E3B77"/>
    <w:rsid w:val="005E3F7C"/>
    <w:rsid w:val="005E3FF3"/>
    <w:rsid w:val="005E48F7"/>
    <w:rsid w:val="005E4CCB"/>
    <w:rsid w:val="005E540E"/>
    <w:rsid w:val="005E5563"/>
    <w:rsid w:val="005E59C5"/>
    <w:rsid w:val="005E5E74"/>
    <w:rsid w:val="005E6356"/>
    <w:rsid w:val="005E64ED"/>
    <w:rsid w:val="005E652A"/>
    <w:rsid w:val="005E66F1"/>
    <w:rsid w:val="005E6871"/>
    <w:rsid w:val="005E6942"/>
    <w:rsid w:val="005E6AFB"/>
    <w:rsid w:val="005E71F8"/>
    <w:rsid w:val="005E7698"/>
    <w:rsid w:val="005E7849"/>
    <w:rsid w:val="005E7A8C"/>
    <w:rsid w:val="005F06FA"/>
    <w:rsid w:val="005F06FD"/>
    <w:rsid w:val="005F0B4C"/>
    <w:rsid w:val="005F0B53"/>
    <w:rsid w:val="005F0C46"/>
    <w:rsid w:val="005F11DF"/>
    <w:rsid w:val="005F1FE4"/>
    <w:rsid w:val="005F2528"/>
    <w:rsid w:val="005F369B"/>
    <w:rsid w:val="005F3955"/>
    <w:rsid w:val="005F3F7F"/>
    <w:rsid w:val="005F40E5"/>
    <w:rsid w:val="005F419B"/>
    <w:rsid w:val="005F4636"/>
    <w:rsid w:val="005F46BB"/>
    <w:rsid w:val="005F46D9"/>
    <w:rsid w:val="005F4950"/>
    <w:rsid w:val="005F4C1B"/>
    <w:rsid w:val="005F4D16"/>
    <w:rsid w:val="005F5230"/>
    <w:rsid w:val="005F523F"/>
    <w:rsid w:val="005F5362"/>
    <w:rsid w:val="005F547B"/>
    <w:rsid w:val="005F556F"/>
    <w:rsid w:val="005F57A8"/>
    <w:rsid w:val="005F59EE"/>
    <w:rsid w:val="005F5C3D"/>
    <w:rsid w:val="005F6133"/>
    <w:rsid w:val="005F660A"/>
    <w:rsid w:val="005F6697"/>
    <w:rsid w:val="005F69DD"/>
    <w:rsid w:val="005F6B25"/>
    <w:rsid w:val="005F6CA5"/>
    <w:rsid w:val="005F6EF0"/>
    <w:rsid w:val="005F6F60"/>
    <w:rsid w:val="005F6F9C"/>
    <w:rsid w:val="005F6FFC"/>
    <w:rsid w:val="005F7ABB"/>
    <w:rsid w:val="005F7CC1"/>
    <w:rsid w:val="005F7EF1"/>
    <w:rsid w:val="005F7F7D"/>
    <w:rsid w:val="00600497"/>
    <w:rsid w:val="006004DE"/>
    <w:rsid w:val="006006A1"/>
    <w:rsid w:val="00600AAB"/>
    <w:rsid w:val="00600B6C"/>
    <w:rsid w:val="00601072"/>
    <w:rsid w:val="00601097"/>
    <w:rsid w:val="006011C3"/>
    <w:rsid w:val="0060144E"/>
    <w:rsid w:val="00601FCD"/>
    <w:rsid w:val="00602354"/>
    <w:rsid w:val="0060254B"/>
    <w:rsid w:val="0060268D"/>
    <w:rsid w:val="006027D5"/>
    <w:rsid w:val="00603051"/>
    <w:rsid w:val="0060305B"/>
    <w:rsid w:val="00603141"/>
    <w:rsid w:val="006039C5"/>
    <w:rsid w:val="006039D9"/>
    <w:rsid w:val="00603B1B"/>
    <w:rsid w:val="00603F63"/>
    <w:rsid w:val="006043D7"/>
    <w:rsid w:val="00604594"/>
    <w:rsid w:val="00604708"/>
    <w:rsid w:val="00604CFF"/>
    <w:rsid w:val="00605399"/>
    <w:rsid w:val="006054EE"/>
    <w:rsid w:val="0060591D"/>
    <w:rsid w:val="006059EC"/>
    <w:rsid w:val="00605A02"/>
    <w:rsid w:val="00605A5D"/>
    <w:rsid w:val="00605B5D"/>
    <w:rsid w:val="006070C8"/>
    <w:rsid w:val="006074B1"/>
    <w:rsid w:val="006074D0"/>
    <w:rsid w:val="00607ADE"/>
    <w:rsid w:val="00607E68"/>
    <w:rsid w:val="00610224"/>
    <w:rsid w:val="006102C6"/>
    <w:rsid w:val="006103F0"/>
    <w:rsid w:val="0061099A"/>
    <w:rsid w:val="00610B78"/>
    <w:rsid w:val="00610D32"/>
    <w:rsid w:val="006113A9"/>
    <w:rsid w:val="00611C82"/>
    <w:rsid w:val="006125B5"/>
    <w:rsid w:val="006125DB"/>
    <w:rsid w:val="00612A67"/>
    <w:rsid w:val="00612C73"/>
    <w:rsid w:val="00612E96"/>
    <w:rsid w:val="00612F62"/>
    <w:rsid w:val="0061306C"/>
    <w:rsid w:val="006132F8"/>
    <w:rsid w:val="006133A2"/>
    <w:rsid w:val="006134CE"/>
    <w:rsid w:val="006138D8"/>
    <w:rsid w:val="00613922"/>
    <w:rsid w:val="00613A55"/>
    <w:rsid w:val="00614016"/>
    <w:rsid w:val="00614064"/>
    <w:rsid w:val="006141D8"/>
    <w:rsid w:val="006144B0"/>
    <w:rsid w:val="006145BA"/>
    <w:rsid w:val="006147CA"/>
    <w:rsid w:val="00614BDD"/>
    <w:rsid w:val="00614C2F"/>
    <w:rsid w:val="00614CB4"/>
    <w:rsid w:val="00614D1E"/>
    <w:rsid w:val="00614E35"/>
    <w:rsid w:val="0061513A"/>
    <w:rsid w:val="0061524B"/>
    <w:rsid w:val="00615512"/>
    <w:rsid w:val="0061565F"/>
    <w:rsid w:val="006159FA"/>
    <w:rsid w:val="00615BDB"/>
    <w:rsid w:val="006162D2"/>
    <w:rsid w:val="00616885"/>
    <w:rsid w:val="00616F90"/>
    <w:rsid w:val="0061717B"/>
    <w:rsid w:val="0061717F"/>
    <w:rsid w:val="006175CF"/>
    <w:rsid w:val="00617B93"/>
    <w:rsid w:val="00617D18"/>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2327"/>
    <w:rsid w:val="00622713"/>
    <w:rsid w:val="00623427"/>
    <w:rsid w:val="00623AEB"/>
    <w:rsid w:val="00623DCA"/>
    <w:rsid w:val="00623E4E"/>
    <w:rsid w:val="006243AD"/>
    <w:rsid w:val="006243CA"/>
    <w:rsid w:val="00624C2C"/>
    <w:rsid w:val="00624C6E"/>
    <w:rsid w:val="00624FB3"/>
    <w:rsid w:val="006252F3"/>
    <w:rsid w:val="00625B24"/>
    <w:rsid w:val="0062657C"/>
    <w:rsid w:val="00626AFD"/>
    <w:rsid w:val="00626C25"/>
    <w:rsid w:val="00626E64"/>
    <w:rsid w:val="0062725A"/>
    <w:rsid w:val="0062776C"/>
    <w:rsid w:val="00627BA3"/>
    <w:rsid w:val="00627C39"/>
    <w:rsid w:val="00627E44"/>
    <w:rsid w:val="006300D7"/>
    <w:rsid w:val="00630163"/>
    <w:rsid w:val="00630333"/>
    <w:rsid w:val="00631007"/>
    <w:rsid w:val="00631826"/>
    <w:rsid w:val="00631D6E"/>
    <w:rsid w:val="006323A6"/>
    <w:rsid w:val="006326BC"/>
    <w:rsid w:val="00632763"/>
    <w:rsid w:val="00632927"/>
    <w:rsid w:val="00632A0E"/>
    <w:rsid w:val="00632A4C"/>
    <w:rsid w:val="00632EEF"/>
    <w:rsid w:val="0063305B"/>
    <w:rsid w:val="006333BC"/>
    <w:rsid w:val="00633951"/>
    <w:rsid w:val="00633965"/>
    <w:rsid w:val="00633A3A"/>
    <w:rsid w:val="00633AC8"/>
    <w:rsid w:val="00633AFF"/>
    <w:rsid w:val="00633B5E"/>
    <w:rsid w:val="00633C0A"/>
    <w:rsid w:val="0063405E"/>
    <w:rsid w:val="006341AD"/>
    <w:rsid w:val="00634339"/>
    <w:rsid w:val="006346F1"/>
    <w:rsid w:val="006347F5"/>
    <w:rsid w:val="00634827"/>
    <w:rsid w:val="006353D0"/>
    <w:rsid w:val="00635EDC"/>
    <w:rsid w:val="00635F4D"/>
    <w:rsid w:val="00635F56"/>
    <w:rsid w:val="00636094"/>
    <w:rsid w:val="0063633A"/>
    <w:rsid w:val="00636441"/>
    <w:rsid w:val="0063650D"/>
    <w:rsid w:val="00636A76"/>
    <w:rsid w:val="00636EAC"/>
    <w:rsid w:val="0063720A"/>
    <w:rsid w:val="006373C7"/>
    <w:rsid w:val="00637B42"/>
    <w:rsid w:val="00637E00"/>
    <w:rsid w:val="006401C6"/>
    <w:rsid w:val="00640207"/>
    <w:rsid w:val="00640222"/>
    <w:rsid w:val="006409F3"/>
    <w:rsid w:val="00641061"/>
    <w:rsid w:val="00641098"/>
    <w:rsid w:val="006411DF"/>
    <w:rsid w:val="0064139A"/>
    <w:rsid w:val="006413ED"/>
    <w:rsid w:val="00641726"/>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6199"/>
    <w:rsid w:val="006466B5"/>
    <w:rsid w:val="0064754F"/>
    <w:rsid w:val="006477A7"/>
    <w:rsid w:val="00647872"/>
    <w:rsid w:val="006479FA"/>
    <w:rsid w:val="00647CB3"/>
    <w:rsid w:val="00650150"/>
    <w:rsid w:val="00650854"/>
    <w:rsid w:val="00650D1E"/>
    <w:rsid w:val="00650D3F"/>
    <w:rsid w:val="00650EB8"/>
    <w:rsid w:val="00650F7C"/>
    <w:rsid w:val="00650FBE"/>
    <w:rsid w:val="006512CE"/>
    <w:rsid w:val="006513D5"/>
    <w:rsid w:val="006518B1"/>
    <w:rsid w:val="00651AD3"/>
    <w:rsid w:val="00651B74"/>
    <w:rsid w:val="00651FA0"/>
    <w:rsid w:val="0065276D"/>
    <w:rsid w:val="00652B2E"/>
    <w:rsid w:val="00653217"/>
    <w:rsid w:val="00653273"/>
    <w:rsid w:val="00653C01"/>
    <w:rsid w:val="00653FED"/>
    <w:rsid w:val="0065424F"/>
    <w:rsid w:val="006543F3"/>
    <w:rsid w:val="006543FA"/>
    <w:rsid w:val="006544F6"/>
    <w:rsid w:val="00655070"/>
    <w:rsid w:val="00655223"/>
    <w:rsid w:val="00655780"/>
    <w:rsid w:val="0065594D"/>
    <w:rsid w:val="00655977"/>
    <w:rsid w:val="00655BF3"/>
    <w:rsid w:val="006561FF"/>
    <w:rsid w:val="00656281"/>
    <w:rsid w:val="006565E6"/>
    <w:rsid w:val="006567A4"/>
    <w:rsid w:val="00656D6F"/>
    <w:rsid w:val="00657005"/>
    <w:rsid w:val="006572FB"/>
    <w:rsid w:val="006578D9"/>
    <w:rsid w:val="00657F67"/>
    <w:rsid w:val="0066024C"/>
    <w:rsid w:val="006605DC"/>
    <w:rsid w:val="0066105B"/>
    <w:rsid w:val="0066146F"/>
    <w:rsid w:val="00661636"/>
    <w:rsid w:val="00661C4E"/>
    <w:rsid w:val="00661CC2"/>
    <w:rsid w:val="00662164"/>
    <w:rsid w:val="00662166"/>
    <w:rsid w:val="006629A4"/>
    <w:rsid w:val="00662FA2"/>
    <w:rsid w:val="0066310A"/>
    <w:rsid w:val="006631B6"/>
    <w:rsid w:val="006635DC"/>
    <w:rsid w:val="0066369A"/>
    <w:rsid w:val="00663908"/>
    <w:rsid w:val="00663DAB"/>
    <w:rsid w:val="006640CC"/>
    <w:rsid w:val="00664678"/>
    <w:rsid w:val="006646F4"/>
    <w:rsid w:val="006651EB"/>
    <w:rsid w:val="00665229"/>
    <w:rsid w:val="00665316"/>
    <w:rsid w:val="006654E8"/>
    <w:rsid w:val="0066568F"/>
    <w:rsid w:val="00665CCE"/>
    <w:rsid w:val="00666AE6"/>
    <w:rsid w:val="00666E49"/>
    <w:rsid w:val="006672FC"/>
    <w:rsid w:val="00667378"/>
    <w:rsid w:val="0066745C"/>
    <w:rsid w:val="00667A27"/>
    <w:rsid w:val="00670091"/>
    <w:rsid w:val="00670204"/>
    <w:rsid w:val="00670290"/>
    <w:rsid w:val="006704BF"/>
    <w:rsid w:val="00670646"/>
    <w:rsid w:val="00670884"/>
    <w:rsid w:val="00670AD6"/>
    <w:rsid w:val="00670ECD"/>
    <w:rsid w:val="00671010"/>
    <w:rsid w:val="0067106A"/>
    <w:rsid w:val="00671B4F"/>
    <w:rsid w:val="006721E1"/>
    <w:rsid w:val="006725CC"/>
    <w:rsid w:val="0067273D"/>
    <w:rsid w:val="00672966"/>
    <w:rsid w:val="00672D9D"/>
    <w:rsid w:val="00672E1F"/>
    <w:rsid w:val="006733A3"/>
    <w:rsid w:val="006735BC"/>
    <w:rsid w:val="00673992"/>
    <w:rsid w:val="00673A83"/>
    <w:rsid w:val="00673BDE"/>
    <w:rsid w:val="00673D66"/>
    <w:rsid w:val="00673EB7"/>
    <w:rsid w:val="00673FBF"/>
    <w:rsid w:val="006740F1"/>
    <w:rsid w:val="0067439E"/>
    <w:rsid w:val="00674460"/>
    <w:rsid w:val="00675385"/>
    <w:rsid w:val="006754D4"/>
    <w:rsid w:val="00675652"/>
    <w:rsid w:val="006758E5"/>
    <w:rsid w:val="00675ECB"/>
    <w:rsid w:val="0067614D"/>
    <w:rsid w:val="0067649C"/>
    <w:rsid w:val="006767B8"/>
    <w:rsid w:val="00676B92"/>
    <w:rsid w:val="00677112"/>
    <w:rsid w:val="00677725"/>
    <w:rsid w:val="0067791A"/>
    <w:rsid w:val="00677F10"/>
    <w:rsid w:val="0068013A"/>
    <w:rsid w:val="006802B2"/>
    <w:rsid w:val="00680579"/>
    <w:rsid w:val="00680A97"/>
    <w:rsid w:val="00680F30"/>
    <w:rsid w:val="00680F81"/>
    <w:rsid w:val="0068102D"/>
    <w:rsid w:val="00681254"/>
    <w:rsid w:val="00681307"/>
    <w:rsid w:val="00681CCB"/>
    <w:rsid w:val="006820C0"/>
    <w:rsid w:val="0068226B"/>
    <w:rsid w:val="00682E47"/>
    <w:rsid w:val="00682ED3"/>
    <w:rsid w:val="00683D7F"/>
    <w:rsid w:val="00683E9E"/>
    <w:rsid w:val="00684258"/>
    <w:rsid w:val="006844B3"/>
    <w:rsid w:val="00684517"/>
    <w:rsid w:val="006845C9"/>
    <w:rsid w:val="00684B3E"/>
    <w:rsid w:val="00684FEA"/>
    <w:rsid w:val="006853FF"/>
    <w:rsid w:val="00685725"/>
    <w:rsid w:val="00685834"/>
    <w:rsid w:val="00685D3B"/>
    <w:rsid w:val="00685DB7"/>
    <w:rsid w:val="0068623E"/>
    <w:rsid w:val="00686366"/>
    <w:rsid w:val="0068653A"/>
    <w:rsid w:val="006866D3"/>
    <w:rsid w:val="00686A14"/>
    <w:rsid w:val="00686C26"/>
    <w:rsid w:val="00686FAD"/>
    <w:rsid w:val="0068721F"/>
    <w:rsid w:val="006878B2"/>
    <w:rsid w:val="00687A10"/>
    <w:rsid w:val="00690BDD"/>
    <w:rsid w:val="00690D12"/>
    <w:rsid w:val="00690F0E"/>
    <w:rsid w:val="006919C5"/>
    <w:rsid w:val="00692799"/>
    <w:rsid w:val="0069279F"/>
    <w:rsid w:val="006927F0"/>
    <w:rsid w:val="006928CA"/>
    <w:rsid w:val="00692A0D"/>
    <w:rsid w:val="00692BDC"/>
    <w:rsid w:val="00692FBE"/>
    <w:rsid w:val="00693077"/>
    <w:rsid w:val="00693295"/>
    <w:rsid w:val="00693529"/>
    <w:rsid w:val="006935E1"/>
    <w:rsid w:val="00693A5C"/>
    <w:rsid w:val="00693F0A"/>
    <w:rsid w:val="0069447C"/>
    <w:rsid w:val="006949AD"/>
    <w:rsid w:val="00694E1F"/>
    <w:rsid w:val="00695672"/>
    <w:rsid w:val="00696244"/>
    <w:rsid w:val="006969D6"/>
    <w:rsid w:val="00696B6A"/>
    <w:rsid w:val="00696DD1"/>
    <w:rsid w:val="0069738D"/>
    <w:rsid w:val="0069755C"/>
    <w:rsid w:val="006979DC"/>
    <w:rsid w:val="00697C2C"/>
    <w:rsid w:val="00697E0B"/>
    <w:rsid w:val="00697F71"/>
    <w:rsid w:val="006A0320"/>
    <w:rsid w:val="006A04D8"/>
    <w:rsid w:val="006A05EF"/>
    <w:rsid w:val="006A0822"/>
    <w:rsid w:val="006A0942"/>
    <w:rsid w:val="006A0B03"/>
    <w:rsid w:val="006A0B6B"/>
    <w:rsid w:val="006A176D"/>
    <w:rsid w:val="006A18DD"/>
    <w:rsid w:val="006A2056"/>
    <w:rsid w:val="006A20BD"/>
    <w:rsid w:val="006A2312"/>
    <w:rsid w:val="006A2347"/>
    <w:rsid w:val="006A24B3"/>
    <w:rsid w:val="006A2B6F"/>
    <w:rsid w:val="006A2BF5"/>
    <w:rsid w:val="006A2D0E"/>
    <w:rsid w:val="006A2D15"/>
    <w:rsid w:val="006A2E66"/>
    <w:rsid w:val="006A3227"/>
    <w:rsid w:val="006A3396"/>
    <w:rsid w:val="006A3BE0"/>
    <w:rsid w:val="006A3DAA"/>
    <w:rsid w:val="006A3F94"/>
    <w:rsid w:val="006A4084"/>
    <w:rsid w:val="006A40D0"/>
    <w:rsid w:val="006A4113"/>
    <w:rsid w:val="006A44CC"/>
    <w:rsid w:val="006A4652"/>
    <w:rsid w:val="006A465B"/>
    <w:rsid w:val="006A48F8"/>
    <w:rsid w:val="006A49B5"/>
    <w:rsid w:val="006A4EC9"/>
    <w:rsid w:val="006A4FF3"/>
    <w:rsid w:val="006A54EC"/>
    <w:rsid w:val="006A5A45"/>
    <w:rsid w:val="006A5CA3"/>
    <w:rsid w:val="006A5D5C"/>
    <w:rsid w:val="006A5E26"/>
    <w:rsid w:val="006A60E0"/>
    <w:rsid w:val="006A6B3F"/>
    <w:rsid w:val="006A6B69"/>
    <w:rsid w:val="006A6C77"/>
    <w:rsid w:val="006A709D"/>
    <w:rsid w:val="006A74C0"/>
    <w:rsid w:val="006A7574"/>
    <w:rsid w:val="006A7FEE"/>
    <w:rsid w:val="006B0489"/>
    <w:rsid w:val="006B05F5"/>
    <w:rsid w:val="006B065C"/>
    <w:rsid w:val="006B09DD"/>
    <w:rsid w:val="006B0A30"/>
    <w:rsid w:val="006B1213"/>
    <w:rsid w:val="006B141A"/>
    <w:rsid w:val="006B163E"/>
    <w:rsid w:val="006B166D"/>
    <w:rsid w:val="006B19B2"/>
    <w:rsid w:val="006B1A07"/>
    <w:rsid w:val="006B1C67"/>
    <w:rsid w:val="006B1DA2"/>
    <w:rsid w:val="006B1F5F"/>
    <w:rsid w:val="006B2008"/>
    <w:rsid w:val="006B201D"/>
    <w:rsid w:val="006B21E9"/>
    <w:rsid w:val="006B242D"/>
    <w:rsid w:val="006B2431"/>
    <w:rsid w:val="006B393F"/>
    <w:rsid w:val="006B3E55"/>
    <w:rsid w:val="006B401E"/>
    <w:rsid w:val="006B4252"/>
    <w:rsid w:val="006B5111"/>
    <w:rsid w:val="006B53FF"/>
    <w:rsid w:val="006B6346"/>
    <w:rsid w:val="006B6AD0"/>
    <w:rsid w:val="006B6BA3"/>
    <w:rsid w:val="006B6C83"/>
    <w:rsid w:val="006B6C95"/>
    <w:rsid w:val="006B725C"/>
    <w:rsid w:val="006B725D"/>
    <w:rsid w:val="006B7580"/>
    <w:rsid w:val="006B7864"/>
    <w:rsid w:val="006C03B2"/>
    <w:rsid w:val="006C09DD"/>
    <w:rsid w:val="006C0B08"/>
    <w:rsid w:val="006C0E8C"/>
    <w:rsid w:val="006C1142"/>
    <w:rsid w:val="006C1A29"/>
    <w:rsid w:val="006C1B3F"/>
    <w:rsid w:val="006C1E1B"/>
    <w:rsid w:val="006C1F77"/>
    <w:rsid w:val="006C2029"/>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07"/>
    <w:rsid w:val="006C57EC"/>
    <w:rsid w:val="006C5949"/>
    <w:rsid w:val="006C59A8"/>
    <w:rsid w:val="006C5C20"/>
    <w:rsid w:val="006C5F91"/>
    <w:rsid w:val="006C5FF1"/>
    <w:rsid w:val="006C6287"/>
    <w:rsid w:val="006C660F"/>
    <w:rsid w:val="006C677C"/>
    <w:rsid w:val="006C6E92"/>
    <w:rsid w:val="006C75C9"/>
    <w:rsid w:val="006C7CAC"/>
    <w:rsid w:val="006C7FB9"/>
    <w:rsid w:val="006D0846"/>
    <w:rsid w:val="006D0A02"/>
    <w:rsid w:val="006D0C09"/>
    <w:rsid w:val="006D0CC0"/>
    <w:rsid w:val="006D15F4"/>
    <w:rsid w:val="006D1A23"/>
    <w:rsid w:val="006D1DFA"/>
    <w:rsid w:val="006D1F1A"/>
    <w:rsid w:val="006D2039"/>
    <w:rsid w:val="006D21FF"/>
    <w:rsid w:val="006D31AF"/>
    <w:rsid w:val="006D31DD"/>
    <w:rsid w:val="006D327B"/>
    <w:rsid w:val="006D35CD"/>
    <w:rsid w:val="006D3703"/>
    <w:rsid w:val="006D3D01"/>
    <w:rsid w:val="006D4133"/>
    <w:rsid w:val="006D4193"/>
    <w:rsid w:val="006D4373"/>
    <w:rsid w:val="006D492A"/>
    <w:rsid w:val="006D493C"/>
    <w:rsid w:val="006D4B7D"/>
    <w:rsid w:val="006D5457"/>
    <w:rsid w:val="006D5600"/>
    <w:rsid w:val="006D59BF"/>
    <w:rsid w:val="006D5A62"/>
    <w:rsid w:val="006D5EC2"/>
    <w:rsid w:val="006D5FEF"/>
    <w:rsid w:val="006D667A"/>
    <w:rsid w:val="006D72E1"/>
    <w:rsid w:val="006D74C9"/>
    <w:rsid w:val="006D7598"/>
    <w:rsid w:val="006D76DC"/>
    <w:rsid w:val="006D7B93"/>
    <w:rsid w:val="006D7BBD"/>
    <w:rsid w:val="006D7BDE"/>
    <w:rsid w:val="006D7BEC"/>
    <w:rsid w:val="006D7C30"/>
    <w:rsid w:val="006D7D69"/>
    <w:rsid w:val="006D7DAD"/>
    <w:rsid w:val="006D7EC6"/>
    <w:rsid w:val="006E0566"/>
    <w:rsid w:val="006E0677"/>
    <w:rsid w:val="006E0B16"/>
    <w:rsid w:val="006E1135"/>
    <w:rsid w:val="006E113A"/>
    <w:rsid w:val="006E1469"/>
    <w:rsid w:val="006E176F"/>
    <w:rsid w:val="006E17E6"/>
    <w:rsid w:val="006E1B30"/>
    <w:rsid w:val="006E1C34"/>
    <w:rsid w:val="006E1E45"/>
    <w:rsid w:val="006E22CC"/>
    <w:rsid w:val="006E3D3A"/>
    <w:rsid w:val="006E44DA"/>
    <w:rsid w:val="006E4646"/>
    <w:rsid w:val="006E4B60"/>
    <w:rsid w:val="006E512D"/>
    <w:rsid w:val="006E52A7"/>
    <w:rsid w:val="006E5477"/>
    <w:rsid w:val="006E554E"/>
    <w:rsid w:val="006E5AFE"/>
    <w:rsid w:val="006E5C96"/>
    <w:rsid w:val="006E5DA0"/>
    <w:rsid w:val="006E696A"/>
    <w:rsid w:val="006E6C33"/>
    <w:rsid w:val="006E6D01"/>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1F67"/>
    <w:rsid w:val="006F2012"/>
    <w:rsid w:val="006F208D"/>
    <w:rsid w:val="006F20A6"/>
    <w:rsid w:val="006F291E"/>
    <w:rsid w:val="006F3052"/>
    <w:rsid w:val="006F314D"/>
    <w:rsid w:val="006F3A71"/>
    <w:rsid w:val="006F3B01"/>
    <w:rsid w:val="006F3C66"/>
    <w:rsid w:val="006F4189"/>
    <w:rsid w:val="006F468E"/>
    <w:rsid w:val="006F49AB"/>
    <w:rsid w:val="006F557B"/>
    <w:rsid w:val="006F5674"/>
    <w:rsid w:val="006F5B41"/>
    <w:rsid w:val="006F6340"/>
    <w:rsid w:val="006F6689"/>
    <w:rsid w:val="006F66DC"/>
    <w:rsid w:val="006F6740"/>
    <w:rsid w:val="006F6FEA"/>
    <w:rsid w:val="006F70E1"/>
    <w:rsid w:val="006F7427"/>
    <w:rsid w:val="006F746D"/>
    <w:rsid w:val="006F7A92"/>
    <w:rsid w:val="006F7E42"/>
    <w:rsid w:val="00700042"/>
    <w:rsid w:val="0070013F"/>
    <w:rsid w:val="0070023A"/>
    <w:rsid w:val="0070063F"/>
    <w:rsid w:val="00700F87"/>
    <w:rsid w:val="0070124B"/>
    <w:rsid w:val="007017EA"/>
    <w:rsid w:val="0070181F"/>
    <w:rsid w:val="0070193E"/>
    <w:rsid w:val="00701B27"/>
    <w:rsid w:val="00701F97"/>
    <w:rsid w:val="007032E6"/>
    <w:rsid w:val="007036E5"/>
    <w:rsid w:val="00703951"/>
    <w:rsid w:val="00703D8A"/>
    <w:rsid w:val="00704123"/>
    <w:rsid w:val="0070424A"/>
    <w:rsid w:val="00704641"/>
    <w:rsid w:val="007047A7"/>
    <w:rsid w:val="00704DAD"/>
    <w:rsid w:val="00705034"/>
    <w:rsid w:val="0070509E"/>
    <w:rsid w:val="007050A6"/>
    <w:rsid w:val="0070550B"/>
    <w:rsid w:val="007056ED"/>
    <w:rsid w:val="00705D28"/>
    <w:rsid w:val="007061E9"/>
    <w:rsid w:val="00706AC2"/>
    <w:rsid w:val="0070743B"/>
    <w:rsid w:val="00707538"/>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31A"/>
    <w:rsid w:val="0071247B"/>
    <w:rsid w:val="00712A0F"/>
    <w:rsid w:val="00712F46"/>
    <w:rsid w:val="00712FDB"/>
    <w:rsid w:val="007131B0"/>
    <w:rsid w:val="0071371F"/>
    <w:rsid w:val="0071374D"/>
    <w:rsid w:val="00714065"/>
    <w:rsid w:val="00714186"/>
    <w:rsid w:val="00714312"/>
    <w:rsid w:val="0071467E"/>
    <w:rsid w:val="00714796"/>
    <w:rsid w:val="00714D6A"/>
    <w:rsid w:val="00715075"/>
    <w:rsid w:val="00715F49"/>
    <w:rsid w:val="00715F74"/>
    <w:rsid w:val="007161A6"/>
    <w:rsid w:val="00716324"/>
    <w:rsid w:val="007163BF"/>
    <w:rsid w:val="0071649C"/>
    <w:rsid w:val="00716B63"/>
    <w:rsid w:val="00716FC0"/>
    <w:rsid w:val="00717267"/>
    <w:rsid w:val="00717890"/>
    <w:rsid w:val="007178EE"/>
    <w:rsid w:val="0071793B"/>
    <w:rsid w:val="00720580"/>
    <w:rsid w:val="00720759"/>
    <w:rsid w:val="00720A0C"/>
    <w:rsid w:val="007215A9"/>
    <w:rsid w:val="0072190B"/>
    <w:rsid w:val="00721CB7"/>
    <w:rsid w:val="00721DB3"/>
    <w:rsid w:val="00721E1D"/>
    <w:rsid w:val="00722260"/>
    <w:rsid w:val="007227CB"/>
    <w:rsid w:val="00722B72"/>
    <w:rsid w:val="00722BD3"/>
    <w:rsid w:val="00723099"/>
    <w:rsid w:val="007233B6"/>
    <w:rsid w:val="0072350B"/>
    <w:rsid w:val="007238F1"/>
    <w:rsid w:val="00724426"/>
    <w:rsid w:val="00724437"/>
    <w:rsid w:val="007244A9"/>
    <w:rsid w:val="007244BA"/>
    <w:rsid w:val="007245F9"/>
    <w:rsid w:val="0072461A"/>
    <w:rsid w:val="00724B48"/>
    <w:rsid w:val="00725068"/>
    <w:rsid w:val="0072512D"/>
    <w:rsid w:val="00725309"/>
    <w:rsid w:val="007255ED"/>
    <w:rsid w:val="0072560E"/>
    <w:rsid w:val="00725CB6"/>
    <w:rsid w:val="00725CDC"/>
    <w:rsid w:val="00726281"/>
    <w:rsid w:val="007262A9"/>
    <w:rsid w:val="0072650B"/>
    <w:rsid w:val="00726537"/>
    <w:rsid w:val="0072665F"/>
    <w:rsid w:val="007268E3"/>
    <w:rsid w:val="007273EC"/>
    <w:rsid w:val="007279F1"/>
    <w:rsid w:val="00727BAB"/>
    <w:rsid w:val="00727E9F"/>
    <w:rsid w:val="00730220"/>
    <w:rsid w:val="00730A09"/>
    <w:rsid w:val="00730F0F"/>
    <w:rsid w:val="00731266"/>
    <w:rsid w:val="0073128B"/>
    <w:rsid w:val="0073150C"/>
    <w:rsid w:val="0073171A"/>
    <w:rsid w:val="007325D3"/>
    <w:rsid w:val="00732885"/>
    <w:rsid w:val="007335C5"/>
    <w:rsid w:val="00733858"/>
    <w:rsid w:val="007339EF"/>
    <w:rsid w:val="007339F5"/>
    <w:rsid w:val="00733A80"/>
    <w:rsid w:val="0073487C"/>
    <w:rsid w:val="0073497A"/>
    <w:rsid w:val="00734A98"/>
    <w:rsid w:val="0073532A"/>
    <w:rsid w:val="00735730"/>
    <w:rsid w:val="00735E35"/>
    <w:rsid w:val="0073637C"/>
    <w:rsid w:val="00736388"/>
    <w:rsid w:val="00736886"/>
    <w:rsid w:val="00736D7B"/>
    <w:rsid w:val="00737776"/>
    <w:rsid w:val="007377ED"/>
    <w:rsid w:val="007379C0"/>
    <w:rsid w:val="007379C8"/>
    <w:rsid w:val="007403AC"/>
    <w:rsid w:val="007406A2"/>
    <w:rsid w:val="007406C0"/>
    <w:rsid w:val="007408A3"/>
    <w:rsid w:val="00740AC1"/>
    <w:rsid w:val="00740B5C"/>
    <w:rsid w:val="00740BF9"/>
    <w:rsid w:val="00740F9E"/>
    <w:rsid w:val="0074108B"/>
    <w:rsid w:val="00741434"/>
    <w:rsid w:val="007415B6"/>
    <w:rsid w:val="00741A56"/>
    <w:rsid w:val="007420C9"/>
    <w:rsid w:val="00742695"/>
    <w:rsid w:val="00742963"/>
    <w:rsid w:val="00742A51"/>
    <w:rsid w:val="00742DF7"/>
    <w:rsid w:val="00742E3C"/>
    <w:rsid w:val="007430E8"/>
    <w:rsid w:val="00743468"/>
    <w:rsid w:val="007436B1"/>
    <w:rsid w:val="007436D5"/>
    <w:rsid w:val="00743867"/>
    <w:rsid w:val="00744055"/>
    <w:rsid w:val="0074443A"/>
    <w:rsid w:val="0074475B"/>
    <w:rsid w:val="007447F0"/>
    <w:rsid w:val="00744E4F"/>
    <w:rsid w:val="0074544C"/>
    <w:rsid w:val="0074576E"/>
    <w:rsid w:val="007458E7"/>
    <w:rsid w:val="00745EBB"/>
    <w:rsid w:val="00745F9E"/>
    <w:rsid w:val="00746167"/>
    <w:rsid w:val="00746199"/>
    <w:rsid w:val="00746B56"/>
    <w:rsid w:val="00747446"/>
    <w:rsid w:val="00747AF6"/>
    <w:rsid w:val="00747BD8"/>
    <w:rsid w:val="00747F05"/>
    <w:rsid w:val="0075038A"/>
    <w:rsid w:val="007503B7"/>
    <w:rsid w:val="0075076E"/>
    <w:rsid w:val="007509F9"/>
    <w:rsid w:val="007513DC"/>
    <w:rsid w:val="00751B32"/>
    <w:rsid w:val="00751F76"/>
    <w:rsid w:val="00752497"/>
    <w:rsid w:val="007524E2"/>
    <w:rsid w:val="00752FE7"/>
    <w:rsid w:val="00753F01"/>
    <w:rsid w:val="007540DA"/>
    <w:rsid w:val="0075412E"/>
    <w:rsid w:val="007542E2"/>
    <w:rsid w:val="00754747"/>
    <w:rsid w:val="00754D64"/>
    <w:rsid w:val="00754F03"/>
    <w:rsid w:val="00754FCC"/>
    <w:rsid w:val="00755420"/>
    <w:rsid w:val="00755559"/>
    <w:rsid w:val="00755B06"/>
    <w:rsid w:val="00755D41"/>
    <w:rsid w:val="00755DFB"/>
    <w:rsid w:val="00755E06"/>
    <w:rsid w:val="00755F8B"/>
    <w:rsid w:val="007565E2"/>
    <w:rsid w:val="00756E4F"/>
    <w:rsid w:val="00756F15"/>
    <w:rsid w:val="00756F1E"/>
    <w:rsid w:val="007572E9"/>
    <w:rsid w:val="00757A61"/>
    <w:rsid w:val="00757C04"/>
    <w:rsid w:val="00757CD9"/>
    <w:rsid w:val="00757E8E"/>
    <w:rsid w:val="00757FE8"/>
    <w:rsid w:val="007600CF"/>
    <w:rsid w:val="0076015A"/>
    <w:rsid w:val="0076031F"/>
    <w:rsid w:val="00760756"/>
    <w:rsid w:val="00760D79"/>
    <w:rsid w:val="007610D6"/>
    <w:rsid w:val="0076116A"/>
    <w:rsid w:val="0076119B"/>
    <w:rsid w:val="0076135F"/>
    <w:rsid w:val="007613AF"/>
    <w:rsid w:val="0076145C"/>
    <w:rsid w:val="007619FB"/>
    <w:rsid w:val="00761A37"/>
    <w:rsid w:val="0076200C"/>
    <w:rsid w:val="007626A8"/>
    <w:rsid w:val="00762924"/>
    <w:rsid w:val="0076295C"/>
    <w:rsid w:val="00762FA7"/>
    <w:rsid w:val="0076300C"/>
    <w:rsid w:val="00763055"/>
    <w:rsid w:val="007633D3"/>
    <w:rsid w:val="00763432"/>
    <w:rsid w:val="00763448"/>
    <w:rsid w:val="00763B8E"/>
    <w:rsid w:val="00763CAB"/>
    <w:rsid w:val="00763D4C"/>
    <w:rsid w:val="00763EB7"/>
    <w:rsid w:val="00764043"/>
    <w:rsid w:val="00764EB8"/>
    <w:rsid w:val="00765098"/>
    <w:rsid w:val="007650A8"/>
    <w:rsid w:val="0076539C"/>
    <w:rsid w:val="00765431"/>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9A3"/>
    <w:rsid w:val="00770B95"/>
    <w:rsid w:val="00770CEE"/>
    <w:rsid w:val="00771B7F"/>
    <w:rsid w:val="007721AD"/>
    <w:rsid w:val="00772232"/>
    <w:rsid w:val="007728F4"/>
    <w:rsid w:val="00772AC0"/>
    <w:rsid w:val="00772D15"/>
    <w:rsid w:val="00772DC3"/>
    <w:rsid w:val="007733C4"/>
    <w:rsid w:val="00773EC7"/>
    <w:rsid w:val="007743A1"/>
    <w:rsid w:val="007744EF"/>
    <w:rsid w:val="00774BC9"/>
    <w:rsid w:val="007752B7"/>
    <w:rsid w:val="0077531C"/>
    <w:rsid w:val="00775BAA"/>
    <w:rsid w:val="00775EFD"/>
    <w:rsid w:val="00775F11"/>
    <w:rsid w:val="00776351"/>
    <w:rsid w:val="00776679"/>
    <w:rsid w:val="007768F2"/>
    <w:rsid w:val="00776C10"/>
    <w:rsid w:val="00776E9E"/>
    <w:rsid w:val="00776F98"/>
    <w:rsid w:val="00777053"/>
    <w:rsid w:val="00777174"/>
    <w:rsid w:val="007775DE"/>
    <w:rsid w:val="00777776"/>
    <w:rsid w:val="00777B46"/>
    <w:rsid w:val="00777C13"/>
    <w:rsid w:val="00777EE9"/>
    <w:rsid w:val="00780980"/>
    <w:rsid w:val="007809D4"/>
    <w:rsid w:val="007809E1"/>
    <w:rsid w:val="00780A03"/>
    <w:rsid w:val="00780AF4"/>
    <w:rsid w:val="00780F3D"/>
    <w:rsid w:val="00781152"/>
    <w:rsid w:val="0078146E"/>
    <w:rsid w:val="0078165E"/>
    <w:rsid w:val="007816FD"/>
    <w:rsid w:val="00781B9A"/>
    <w:rsid w:val="00781BC7"/>
    <w:rsid w:val="00781DAD"/>
    <w:rsid w:val="0078243D"/>
    <w:rsid w:val="00782BC1"/>
    <w:rsid w:val="00782D8A"/>
    <w:rsid w:val="00783243"/>
    <w:rsid w:val="007832FB"/>
    <w:rsid w:val="007833C3"/>
    <w:rsid w:val="007837BE"/>
    <w:rsid w:val="0078380D"/>
    <w:rsid w:val="007838B4"/>
    <w:rsid w:val="00784112"/>
    <w:rsid w:val="007842FE"/>
    <w:rsid w:val="0078440C"/>
    <w:rsid w:val="007846C2"/>
    <w:rsid w:val="00784702"/>
    <w:rsid w:val="0078498E"/>
    <w:rsid w:val="00784C31"/>
    <w:rsid w:val="00784EA1"/>
    <w:rsid w:val="00784ECF"/>
    <w:rsid w:val="00784FC7"/>
    <w:rsid w:val="007857D3"/>
    <w:rsid w:val="007859E1"/>
    <w:rsid w:val="007861D1"/>
    <w:rsid w:val="00786272"/>
    <w:rsid w:val="007862EC"/>
    <w:rsid w:val="007864B2"/>
    <w:rsid w:val="00786620"/>
    <w:rsid w:val="0078681A"/>
    <w:rsid w:val="007868B7"/>
    <w:rsid w:val="00786BC0"/>
    <w:rsid w:val="007875E7"/>
    <w:rsid w:val="00787736"/>
    <w:rsid w:val="0078796A"/>
    <w:rsid w:val="00787A55"/>
    <w:rsid w:val="00787FF1"/>
    <w:rsid w:val="00790A2E"/>
    <w:rsid w:val="00790EC8"/>
    <w:rsid w:val="00791190"/>
    <w:rsid w:val="007915C8"/>
    <w:rsid w:val="007916D2"/>
    <w:rsid w:val="00791708"/>
    <w:rsid w:val="00791866"/>
    <w:rsid w:val="00791AA3"/>
    <w:rsid w:val="00791ADE"/>
    <w:rsid w:val="00791BE9"/>
    <w:rsid w:val="00791BEA"/>
    <w:rsid w:val="007926B7"/>
    <w:rsid w:val="00792AD3"/>
    <w:rsid w:val="00792BEC"/>
    <w:rsid w:val="00792ECC"/>
    <w:rsid w:val="00793774"/>
    <w:rsid w:val="00793901"/>
    <w:rsid w:val="007939C7"/>
    <w:rsid w:val="00793F70"/>
    <w:rsid w:val="00794343"/>
    <w:rsid w:val="007945E7"/>
    <w:rsid w:val="00794687"/>
    <w:rsid w:val="007947FB"/>
    <w:rsid w:val="00794DFE"/>
    <w:rsid w:val="0079502C"/>
    <w:rsid w:val="007954AC"/>
    <w:rsid w:val="00795804"/>
    <w:rsid w:val="00795809"/>
    <w:rsid w:val="00795BA6"/>
    <w:rsid w:val="0079601B"/>
    <w:rsid w:val="007962E1"/>
    <w:rsid w:val="007969AC"/>
    <w:rsid w:val="00796B15"/>
    <w:rsid w:val="00796CD9"/>
    <w:rsid w:val="00797DAA"/>
    <w:rsid w:val="00797FCF"/>
    <w:rsid w:val="007A014A"/>
    <w:rsid w:val="007A0546"/>
    <w:rsid w:val="007A0616"/>
    <w:rsid w:val="007A06E1"/>
    <w:rsid w:val="007A0A0D"/>
    <w:rsid w:val="007A0BDA"/>
    <w:rsid w:val="007A0CDD"/>
    <w:rsid w:val="007A0D0D"/>
    <w:rsid w:val="007A0DAC"/>
    <w:rsid w:val="007A1189"/>
    <w:rsid w:val="007A1224"/>
    <w:rsid w:val="007A15BA"/>
    <w:rsid w:val="007A16E9"/>
    <w:rsid w:val="007A1B63"/>
    <w:rsid w:val="007A1FD0"/>
    <w:rsid w:val="007A2107"/>
    <w:rsid w:val="007A22D6"/>
    <w:rsid w:val="007A2BFF"/>
    <w:rsid w:val="007A2D56"/>
    <w:rsid w:val="007A32E9"/>
    <w:rsid w:val="007A3395"/>
    <w:rsid w:val="007A3505"/>
    <w:rsid w:val="007A37CD"/>
    <w:rsid w:val="007A3A98"/>
    <w:rsid w:val="007A3BF2"/>
    <w:rsid w:val="007A4338"/>
    <w:rsid w:val="007A47D2"/>
    <w:rsid w:val="007A4AF1"/>
    <w:rsid w:val="007A507A"/>
    <w:rsid w:val="007A5288"/>
    <w:rsid w:val="007A58B9"/>
    <w:rsid w:val="007A58D0"/>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08A0"/>
    <w:rsid w:val="007B1061"/>
    <w:rsid w:val="007B1616"/>
    <w:rsid w:val="007B1F9A"/>
    <w:rsid w:val="007B2074"/>
    <w:rsid w:val="007B21AC"/>
    <w:rsid w:val="007B2638"/>
    <w:rsid w:val="007B2A09"/>
    <w:rsid w:val="007B2BB1"/>
    <w:rsid w:val="007B3476"/>
    <w:rsid w:val="007B3533"/>
    <w:rsid w:val="007B353D"/>
    <w:rsid w:val="007B3D74"/>
    <w:rsid w:val="007B448A"/>
    <w:rsid w:val="007B44DC"/>
    <w:rsid w:val="007B4543"/>
    <w:rsid w:val="007B4937"/>
    <w:rsid w:val="007B4C4D"/>
    <w:rsid w:val="007B4D3D"/>
    <w:rsid w:val="007B50F5"/>
    <w:rsid w:val="007B550D"/>
    <w:rsid w:val="007B5522"/>
    <w:rsid w:val="007B55D3"/>
    <w:rsid w:val="007B5A66"/>
    <w:rsid w:val="007B630D"/>
    <w:rsid w:val="007B7338"/>
    <w:rsid w:val="007B77FB"/>
    <w:rsid w:val="007B79EA"/>
    <w:rsid w:val="007B7D58"/>
    <w:rsid w:val="007B7E59"/>
    <w:rsid w:val="007C0880"/>
    <w:rsid w:val="007C0AE5"/>
    <w:rsid w:val="007C0BD2"/>
    <w:rsid w:val="007C0D33"/>
    <w:rsid w:val="007C0D36"/>
    <w:rsid w:val="007C0F3A"/>
    <w:rsid w:val="007C0F9E"/>
    <w:rsid w:val="007C0FA1"/>
    <w:rsid w:val="007C1065"/>
    <w:rsid w:val="007C14BD"/>
    <w:rsid w:val="007C1537"/>
    <w:rsid w:val="007C195A"/>
    <w:rsid w:val="007C198E"/>
    <w:rsid w:val="007C1B94"/>
    <w:rsid w:val="007C1D52"/>
    <w:rsid w:val="007C26FF"/>
    <w:rsid w:val="007C2A39"/>
    <w:rsid w:val="007C2AAF"/>
    <w:rsid w:val="007C301B"/>
    <w:rsid w:val="007C3A10"/>
    <w:rsid w:val="007C3C91"/>
    <w:rsid w:val="007C3D88"/>
    <w:rsid w:val="007C3EE5"/>
    <w:rsid w:val="007C3F14"/>
    <w:rsid w:val="007C450E"/>
    <w:rsid w:val="007C4570"/>
    <w:rsid w:val="007C4E17"/>
    <w:rsid w:val="007C508D"/>
    <w:rsid w:val="007C515A"/>
    <w:rsid w:val="007C52ED"/>
    <w:rsid w:val="007C52F0"/>
    <w:rsid w:val="007C56CE"/>
    <w:rsid w:val="007C57C6"/>
    <w:rsid w:val="007C5CE6"/>
    <w:rsid w:val="007C5D8D"/>
    <w:rsid w:val="007C5DB6"/>
    <w:rsid w:val="007C5FEA"/>
    <w:rsid w:val="007C61F7"/>
    <w:rsid w:val="007C64BC"/>
    <w:rsid w:val="007C6939"/>
    <w:rsid w:val="007C6941"/>
    <w:rsid w:val="007C6D8A"/>
    <w:rsid w:val="007C6E75"/>
    <w:rsid w:val="007C7578"/>
    <w:rsid w:val="007C779D"/>
    <w:rsid w:val="007C7A51"/>
    <w:rsid w:val="007C7CB1"/>
    <w:rsid w:val="007C7EF3"/>
    <w:rsid w:val="007D020B"/>
    <w:rsid w:val="007D02A6"/>
    <w:rsid w:val="007D0645"/>
    <w:rsid w:val="007D0716"/>
    <w:rsid w:val="007D098C"/>
    <w:rsid w:val="007D09BA"/>
    <w:rsid w:val="007D11B6"/>
    <w:rsid w:val="007D1305"/>
    <w:rsid w:val="007D149C"/>
    <w:rsid w:val="007D151E"/>
    <w:rsid w:val="007D163B"/>
    <w:rsid w:val="007D1938"/>
    <w:rsid w:val="007D1B7C"/>
    <w:rsid w:val="007D214A"/>
    <w:rsid w:val="007D2452"/>
    <w:rsid w:val="007D3322"/>
    <w:rsid w:val="007D357E"/>
    <w:rsid w:val="007D3736"/>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D7608"/>
    <w:rsid w:val="007E0162"/>
    <w:rsid w:val="007E05CC"/>
    <w:rsid w:val="007E08F5"/>
    <w:rsid w:val="007E0986"/>
    <w:rsid w:val="007E0C8C"/>
    <w:rsid w:val="007E10BE"/>
    <w:rsid w:val="007E1479"/>
    <w:rsid w:val="007E1A55"/>
    <w:rsid w:val="007E1CB1"/>
    <w:rsid w:val="007E1EBF"/>
    <w:rsid w:val="007E1FA7"/>
    <w:rsid w:val="007E201B"/>
    <w:rsid w:val="007E2146"/>
    <w:rsid w:val="007E2B64"/>
    <w:rsid w:val="007E2B9D"/>
    <w:rsid w:val="007E3182"/>
    <w:rsid w:val="007E36F8"/>
    <w:rsid w:val="007E3848"/>
    <w:rsid w:val="007E42F2"/>
    <w:rsid w:val="007E43D5"/>
    <w:rsid w:val="007E48CD"/>
    <w:rsid w:val="007E48E4"/>
    <w:rsid w:val="007E531F"/>
    <w:rsid w:val="007E5634"/>
    <w:rsid w:val="007E58F1"/>
    <w:rsid w:val="007E5D16"/>
    <w:rsid w:val="007E5DF3"/>
    <w:rsid w:val="007E5F00"/>
    <w:rsid w:val="007E5FFD"/>
    <w:rsid w:val="007E6239"/>
    <w:rsid w:val="007E6735"/>
    <w:rsid w:val="007E67F4"/>
    <w:rsid w:val="007E732E"/>
    <w:rsid w:val="007E741E"/>
    <w:rsid w:val="007E75DB"/>
    <w:rsid w:val="007E7A24"/>
    <w:rsid w:val="007E7B2B"/>
    <w:rsid w:val="007E7E6F"/>
    <w:rsid w:val="007F04DA"/>
    <w:rsid w:val="007F05E0"/>
    <w:rsid w:val="007F0B57"/>
    <w:rsid w:val="007F0B77"/>
    <w:rsid w:val="007F0B82"/>
    <w:rsid w:val="007F0DD3"/>
    <w:rsid w:val="007F1083"/>
    <w:rsid w:val="007F1797"/>
    <w:rsid w:val="007F18C0"/>
    <w:rsid w:val="007F2258"/>
    <w:rsid w:val="007F2477"/>
    <w:rsid w:val="007F2995"/>
    <w:rsid w:val="007F2DBB"/>
    <w:rsid w:val="007F2ED4"/>
    <w:rsid w:val="007F379D"/>
    <w:rsid w:val="007F3960"/>
    <w:rsid w:val="007F3F6E"/>
    <w:rsid w:val="007F3FB0"/>
    <w:rsid w:val="007F438C"/>
    <w:rsid w:val="007F43A9"/>
    <w:rsid w:val="007F509B"/>
    <w:rsid w:val="007F54CD"/>
    <w:rsid w:val="007F5605"/>
    <w:rsid w:val="007F5608"/>
    <w:rsid w:val="007F57BE"/>
    <w:rsid w:val="007F5874"/>
    <w:rsid w:val="007F5D4A"/>
    <w:rsid w:val="007F6562"/>
    <w:rsid w:val="007F65B5"/>
    <w:rsid w:val="007F65F2"/>
    <w:rsid w:val="007F6772"/>
    <w:rsid w:val="007F6A7D"/>
    <w:rsid w:val="007F6AD2"/>
    <w:rsid w:val="007F70D6"/>
    <w:rsid w:val="007F7237"/>
    <w:rsid w:val="007F76E7"/>
    <w:rsid w:val="007F7733"/>
    <w:rsid w:val="007F7814"/>
    <w:rsid w:val="007F7864"/>
    <w:rsid w:val="007F795B"/>
    <w:rsid w:val="007F79E7"/>
    <w:rsid w:val="007F7F31"/>
    <w:rsid w:val="00800104"/>
    <w:rsid w:val="00800184"/>
    <w:rsid w:val="00800312"/>
    <w:rsid w:val="00800994"/>
    <w:rsid w:val="00800CD1"/>
    <w:rsid w:val="00800CE4"/>
    <w:rsid w:val="00800D5F"/>
    <w:rsid w:val="008013B8"/>
    <w:rsid w:val="008016C8"/>
    <w:rsid w:val="0080179D"/>
    <w:rsid w:val="00801838"/>
    <w:rsid w:val="008018A6"/>
    <w:rsid w:val="008018DC"/>
    <w:rsid w:val="00802410"/>
    <w:rsid w:val="008026DC"/>
    <w:rsid w:val="0080270F"/>
    <w:rsid w:val="008028DF"/>
    <w:rsid w:val="00802FDA"/>
    <w:rsid w:val="00803160"/>
    <w:rsid w:val="008036F8"/>
    <w:rsid w:val="008037FF"/>
    <w:rsid w:val="00803905"/>
    <w:rsid w:val="0080397E"/>
    <w:rsid w:val="00803E2E"/>
    <w:rsid w:val="00803FD6"/>
    <w:rsid w:val="008041E1"/>
    <w:rsid w:val="00804498"/>
    <w:rsid w:val="0080472E"/>
    <w:rsid w:val="00804867"/>
    <w:rsid w:val="00804B2F"/>
    <w:rsid w:val="008050E9"/>
    <w:rsid w:val="008053AD"/>
    <w:rsid w:val="00805D11"/>
    <w:rsid w:val="00805FAF"/>
    <w:rsid w:val="0080656E"/>
    <w:rsid w:val="00806979"/>
    <w:rsid w:val="0080699F"/>
    <w:rsid w:val="00806C3E"/>
    <w:rsid w:val="00806D29"/>
    <w:rsid w:val="00806F5E"/>
    <w:rsid w:val="008072B6"/>
    <w:rsid w:val="00807365"/>
    <w:rsid w:val="0080770D"/>
    <w:rsid w:val="00807D28"/>
    <w:rsid w:val="00807D5E"/>
    <w:rsid w:val="00807E1B"/>
    <w:rsid w:val="008100D3"/>
    <w:rsid w:val="0081012C"/>
    <w:rsid w:val="00810DE9"/>
    <w:rsid w:val="00810EAE"/>
    <w:rsid w:val="00811036"/>
    <w:rsid w:val="0081144C"/>
    <w:rsid w:val="0081166A"/>
    <w:rsid w:val="008119A9"/>
    <w:rsid w:val="00812027"/>
    <w:rsid w:val="008123D5"/>
    <w:rsid w:val="008124FE"/>
    <w:rsid w:val="008127B0"/>
    <w:rsid w:val="00812D16"/>
    <w:rsid w:val="00812FE3"/>
    <w:rsid w:val="00813CE0"/>
    <w:rsid w:val="00813DED"/>
    <w:rsid w:val="00814072"/>
    <w:rsid w:val="008142CD"/>
    <w:rsid w:val="0081433F"/>
    <w:rsid w:val="00814500"/>
    <w:rsid w:val="00814B38"/>
    <w:rsid w:val="00814B65"/>
    <w:rsid w:val="00814BD6"/>
    <w:rsid w:val="00814D2B"/>
    <w:rsid w:val="00815020"/>
    <w:rsid w:val="0081529F"/>
    <w:rsid w:val="008153F0"/>
    <w:rsid w:val="008154B6"/>
    <w:rsid w:val="008155E8"/>
    <w:rsid w:val="00815706"/>
    <w:rsid w:val="00815D64"/>
    <w:rsid w:val="00816292"/>
    <w:rsid w:val="00816A54"/>
    <w:rsid w:val="00816AFF"/>
    <w:rsid w:val="00816D94"/>
    <w:rsid w:val="00816D9C"/>
    <w:rsid w:val="00817151"/>
    <w:rsid w:val="0081787C"/>
    <w:rsid w:val="00817B8F"/>
    <w:rsid w:val="00817C96"/>
    <w:rsid w:val="00817CB0"/>
    <w:rsid w:val="00817D2A"/>
    <w:rsid w:val="00817F27"/>
    <w:rsid w:val="00820A96"/>
    <w:rsid w:val="00821092"/>
    <w:rsid w:val="008216E2"/>
    <w:rsid w:val="0082172C"/>
    <w:rsid w:val="008219C7"/>
    <w:rsid w:val="00821A22"/>
    <w:rsid w:val="00821DC0"/>
    <w:rsid w:val="00822131"/>
    <w:rsid w:val="0082236F"/>
    <w:rsid w:val="00822592"/>
    <w:rsid w:val="00822707"/>
    <w:rsid w:val="00823132"/>
    <w:rsid w:val="00823335"/>
    <w:rsid w:val="008233D8"/>
    <w:rsid w:val="008235E4"/>
    <w:rsid w:val="008237B2"/>
    <w:rsid w:val="00823B2A"/>
    <w:rsid w:val="00823F61"/>
    <w:rsid w:val="0082449E"/>
    <w:rsid w:val="00824544"/>
    <w:rsid w:val="008247A4"/>
    <w:rsid w:val="008249FF"/>
    <w:rsid w:val="00824F9B"/>
    <w:rsid w:val="008251EC"/>
    <w:rsid w:val="00825511"/>
    <w:rsid w:val="00825693"/>
    <w:rsid w:val="00825EEF"/>
    <w:rsid w:val="00826204"/>
    <w:rsid w:val="008263E0"/>
    <w:rsid w:val="00826871"/>
    <w:rsid w:val="00826D90"/>
    <w:rsid w:val="00827015"/>
    <w:rsid w:val="00827109"/>
    <w:rsid w:val="008272E9"/>
    <w:rsid w:val="0082799A"/>
    <w:rsid w:val="00827A41"/>
    <w:rsid w:val="00827AF3"/>
    <w:rsid w:val="00830BA5"/>
    <w:rsid w:val="0083179C"/>
    <w:rsid w:val="00831D84"/>
    <w:rsid w:val="00832142"/>
    <w:rsid w:val="00832C18"/>
    <w:rsid w:val="00832CAF"/>
    <w:rsid w:val="00832F3C"/>
    <w:rsid w:val="0083311A"/>
    <w:rsid w:val="008335FD"/>
    <w:rsid w:val="0083417A"/>
    <w:rsid w:val="00834512"/>
    <w:rsid w:val="008346D5"/>
    <w:rsid w:val="008349E7"/>
    <w:rsid w:val="0083502E"/>
    <w:rsid w:val="008350E9"/>
    <w:rsid w:val="00835254"/>
    <w:rsid w:val="00835A3F"/>
    <w:rsid w:val="00835B82"/>
    <w:rsid w:val="00835F24"/>
    <w:rsid w:val="00836133"/>
    <w:rsid w:val="0083657B"/>
    <w:rsid w:val="0083661A"/>
    <w:rsid w:val="00836B5B"/>
    <w:rsid w:val="0083768C"/>
    <w:rsid w:val="00837E87"/>
    <w:rsid w:val="008401C3"/>
    <w:rsid w:val="00840465"/>
    <w:rsid w:val="008404D7"/>
    <w:rsid w:val="008405FC"/>
    <w:rsid w:val="00840634"/>
    <w:rsid w:val="00840A68"/>
    <w:rsid w:val="00840A83"/>
    <w:rsid w:val="00840D46"/>
    <w:rsid w:val="00841573"/>
    <w:rsid w:val="0084196B"/>
    <w:rsid w:val="008419A1"/>
    <w:rsid w:val="00841EE6"/>
    <w:rsid w:val="00841FA0"/>
    <w:rsid w:val="00842061"/>
    <w:rsid w:val="008424CA"/>
    <w:rsid w:val="0084296C"/>
    <w:rsid w:val="00842B49"/>
    <w:rsid w:val="00842C5D"/>
    <w:rsid w:val="00842DB7"/>
    <w:rsid w:val="0084387F"/>
    <w:rsid w:val="00843AFD"/>
    <w:rsid w:val="00843B2C"/>
    <w:rsid w:val="008444F8"/>
    <w:rsid w:val="008445D2"/>
    <w:rsid w:val="00844714"/>
    <w:rsid w:val="00844721"/>
    <w:rsid w:val="00844750"/>
    <w:rsid w:val="00844864"/>
    <w:rsid w:val="00844C0F"/>
    <w:rsid w:val="00845A92"/>
    <w:rsid w:val="00845F51"/>
    <w:rsid w:val="00846106"/>
    <w:rsid w:val="00846273"/>
    <w:rsid w:val="00846467"/>
    <w:rsid w:val="00846661"/>
    <w:rsid w:val="008466E5"/>
    <w:rsid w:val="00846874"/>
    <w:rsid w:val="00846AC4"/>
    <w:rsid w:val="00846C77"/>
    <w:rsid w:val="00846E99"/>
    <w:rsid w:val="00847855"/>
    <w:rsid w:val="00847964"/>
    <w:rsid w:val="00847991"/>
    <w:rsid w:val="00847C4E"/>
    <w:rsid w:val="00847F69"/>
    <w:rsid w:val="008507E9"/>
    <w:rsid w:val="00850AE8"/>
    <w:rsid w:val="00850B13"/>
    <w:rsid w:val="00851B22"/>
    <w:rsid w:val="00852338"/>
    <w:rsid w:val="0085297B"/>
    <w:rsid w:val="00852AA6"/>
    <w:rsid w:val="00852CCC"/>
    <w:rsid w:val="00853B42"/>
    <w:rsid w:val="00853C45"/>
    <w:rsid w:val="00854090"/>
    <w:rsid w:val="008540C8"/>
    <w:rsid w:val="008544D6"/>
    <w:rsid w:val="00854784"/>
    <w:rsid w:val="008547DF"/>
    <w:rsid w:val="00854983"/>
    <w:rsid w:val="00854A91"/>
    <w:rsid w:val="00854A9D"/>
    <w:rsid w:val="00854E0E"/>
    <w:rsid w:val="00854E77"/>
    <w:rsid w:val="0085522B"/>
    <w:rsid w:val="00856301"/>
    <w:rsid w:val="008563C6"/>
    <w:rsid w:val="008564E8"/>
    <w:rsid w:val="008569DF"/>
    <w:rsid w:val="00856C75"/>
    <w:rsid w:val="00856D2B"/>
    <w:rsid w:val="00856E4A"/>
    <w:rsid w:val="0085722A"/>
    <w:rsid w:val="00857275"/>
    <w:rsid w:val="00857686"/>
    <w:rsid w:val="00857C34"/>
    <w:rsid w:val="008600FD"/>
    <w:rsid w:val="00860172"/>
    <w:rsid w:val="008601CB"/>
    <w:rsid w:val="0086037F"/>
    <w:rsid w:val="008604E6"/>
    <w:rsid w:val="00860616"/>
    <w:rsid w:val="0086067F"/>
    <w:rsid w:val="00860840"/>
    <w:rsid w:val="00860A4B"/>
    <w:rsid w:val="00860AB2"/>
    <w:rsid w:val="00860BAC"/>
    <w:rsid w:val="008611A3"/>
    <w:rsid w:val="00861750"/>
    <w:rsid w:val="00861B41"/>
    <w:rsid w:val="00861D5B"/>
    <w:rsid w:val="00861D65"/>
    <w:rsid w:val="00861DA1"/>
    <w:rsid w:val="008620A4"/>
    <w:rsid w:val="008620C2"/>
    <w:rsid w:val="00862173"/>
    <w:rsid w:val="00862290"/>
    <w:rsid w:val="00862558"/>
    <w:rsid w:val="008626B0"/>
    <w:rsid w:val="00862988"/>
    <w:rsid w:val="00862A4E"/>
    <w:rsid w:val="00862BA2"/>
    <w:rsid w:val="00863096"/>
    <w:rsid w:val="00863479"/>
    <w:rsid w:val="00863AA0"/>
    <w:rsid w:val="00863CC5"/>
    <w:rsid w:val="00864464"/>
    <w:rsid w:val="008648E8"/>
    <w:rsid w:val="00864A9F"/>
    <w:rsid w:val="00864C02"/>
    <w:rsid w:val="00864EE4"/>
    <w:rsid w:val="008650AB"/>
    <w:rsid w:val="00865696"/>
    <w:rsid w:val="00865D02"/>
    <w:rsid w:val="00865D4C"/>
    <w:rsid w:val="00865DE1"/>
    <w:rsid w:val="00866B9E"/>
    <w:rsid w:val="00866BFD"/>
    <w:rsid w:val="00866FEA"/>
    <w:rsid w:val="00867255"/>
    <w:rsid w:val="008678F0"/>
    <w:rsid w:val="00870018"/>
    <w:rsid w:val="008704E6"/>
    <w:rsid w:val="00870793"/>
    <w:rsid w:val="00870869"/>
    <w:rsid w:val="00870964"/>
    <w:rsid w:val="00870A1C"/>
    <w:rsid w:val="00871029"/>
    <w:rsid w:val="00871096"/>
    <w:rsid w:val="00871171"/>
    <w:rsid w:val="008711F8"/>
    <w:rsid w:val="00871372"/>
    <w:rsid w:val="00871C5B"/>
    <w:rsid w:val="00871D14"/>
    <w:rsid w:val="00871D2E"/>
    <w:rsid w:val="008722B0"/>
    <w:rsid w:val="0087250F"/>
    <w:rsid w:val="008729A9"/>
    <w:rsid w:val="00872B54"/>
    <w:rsid w:val="00872C7C"/>
    <w:rsid w:val="00872CC7"/>
    <w:rsid w:val="00872D63"/>
    <w:rsid w:val="00872F39"/>
    <w:rsid w:val="00873463"/>
    <w:rsid w:val="008734E7"/>
    <w:rsid w:val="008736FD"/>
    <w:rsid w:val="00873BF0"/>
    <w:rsid w:val="00873C85"/>
    <w:rsid w:val="008742CE"/>
    <w:rsid w:val="00874E33"/>
    <w:rsid w:val="00874FAC"/>
    <w:rsid w:val="0087504C"/>
    <w:rsid w:val="00875755"/>
    <w:rsid w:val="00875905"/>
    <w:rsid w:val="00875A14"/>
    <w:rsid w:val="00875F79"/>
    <w:rsid w:val="00875FBD"/>
    <w:rsid w:val="00876242"/>
    <w:rsid w:val="00876699"/>
    <w:rsid w:val="00876AC7"/>
    <w:rsid w:val="00877042"/>
    <w:rsid w:val="00877538"/>
    <w:rsid w:val="008775D3"/>
    <w:rsid w:val="0087763F"/>
    <w:rsid w:val="008776D0"/>
    <w:rsid w:val="00877C45"/>
    <w:rsid w:val="00877C57"/>
    <w:rsid w:val="00877FA3"/>
    <w:rsid w:val="008804C9"/>
    <w:rsid w:val="00880C33"/>
    <w:rsid w:val="00880D84"/>
    <w:rsid w:val="00880E95"/>
    <w:rsid w:val="008810DF"/>
    <w:rsid w:val="008810FA"/>
    <w:rsid w:val="00881842"/>
    <w:rsid w:val="008819A5"/>
    <w:rsid w:val="00881F28"/>
    <w:rsid w:val="0088221F"/>
    <w:rsid w:val="0088277F"/>
    <w:rsid w:val="008829DC"/>
    <w:rsid w:val="00882BB1"/>
    <w:rsid w:val="00883004"/>
    <w:rsid w:val="00883814"/>
    <w:rsid w:val="00883ED6"/>
    <w:rsid w:val="00884101"/>
    <w:rsid w:val="00884255"/>
    <w:rsid w:val="0088425B"/>
    <w:rsid w:val="00884AD8"/>
    <w:rsid w:val="00884CDF"/>
    <w:rsid w:val="0088579F"/>
    <w:rsid w:val="00885D5D"/>
    <w:rsid w:val="00885EC9"/>
    <w:rsid w:val="00885F46"/>
    <w:rsid w:val="00885F7A"/>
    <w:rsid w:val="00886223"/>
    <w:rsid w:val="0088651F"/>
    <w:rsid w:val="0088704A"/>
    <w:rsid w:val="008876DF"/>
    <w:rsid w:val="00887771"/>
    <w:rsid w:val="00887FEF"/>
    <w:rsid w:val="008907B2"/>
    <w:rsid w:val="00890BCD"/>
    <w:rsid w:val="00890E0D"/>
    <w:rsid w:val="00890F04"/>
    <w:rsid w:val="00890FBE"/>
    <w:rsid w:val="00891AC0"/>
    <w:rsid w:val="00891F63"/>
    <w:rsid w:val="00892253"/>
    <w:rsid w:val="008922DF"/>
    <w:rsid w:val="00892943"/>
    <w:rsid w:val="00893024"/>
    <w:rsid w:val="0089302F"/>
    <w:rsid w:val="00893051"/>
    <w:rsid w:val="008931F5"/>
    <w:rsid w:val="008933B9"/>
    <w:rsid w:val="00893B3B"/>
    <w:rsid w:val="00893BA4"/>
    <w:rsid w:val="00893DB3"/>
    <w:rsid w:val="008948A0"/>
    <w:rsid w:val="00894A2E"/>
    <w:rsid w:val="00894ADC"/>
    <w:rsid w:val="00895243"/>
    <w:rsid w:val="0089548A"/>
    <w:rsid w:val="00895A0C"/>
    <w:rsid w:val="0089602C"/>
    <w:rsid w:val="008961A5"/>
    <w:rsid w:val="008961F2"/>
    <w:rsid w:val="0089699C"/>
    <w:rsid w:val="00896D10"/>
    <w:rsid w:val="00896DF5"/>
    <w:rsid w:val="00896FD8"/>
    <w:rsid w:val="00897082"/>
    <w:rsid w:val="008970F6"/>
    <w:rsid w:val="008972CB"/>
    <w:rsid w:val="008975C4"/>
    <w:rsid w:val="00897BFB"/>
    <w:rsid w:val="00897C09"/>
    <w:rsid w:val="00897FA7"/>
    <w:rsid w:val="008A0173"/>
    <w:rsid w:val="008A0339"/>
    <w:rsid w:val="008A03A0"/>
    <w:rsid w:val="008A0473"/>
    <w:rsid w:val="008A04C7"/>
    <w:rsid w:val="008A1794"/>
    <w:rsid w:val="008A1C65"/>
    <w:rsid w:val="008A1EA1"/>
    <w:rsid w:val="008A1FBC"/>
    <w:rsid w:val="008A24BD"/>
    <w:rsid w:val="008A294D"/>
    <w:rsid w:val="008A2AAE"/>
    <w:rsid w:val="008A2AE5"/>
    <w:rsid w:val="008A2E00"/>
    <w:rsid w:val="008A2F26"/>
    <w:rsid w:val="008A36ED"/>
    <w:rsid w:val="008A3898"/>
    <w:rsid w:val="008A42D8"/>
    <w:rsid w:val="008A442F"/>
    <w:rsid w:val="008A457F"/>
    <w:rsid w:val="008A4DAC"/>
    <w:rsid w:val="008A4E04"/>
    <w:rsid w:val="008A53C3"/>
    <w:rsid w:val="008A59E9"/>
    <w:rsid w:val="008A60DD"/>
    <w:rsid w:val="008A62D3"/>
    <w:rsid w:val="008A631F"/>
    <w:rsid w:val="008A668F"/>
    <w:rsid w:val="008A671E"/>
    <w:rsid w:val="008A6F9D"/>
    <w:rsid w:val="008A72A4"/>
    <w:rsid w:val="008A758D"/>
    <w:rsid w:val="008A75C5"/>
    <w:rsid w:val="008A7669"/>
    <w:rsid w:val="008A76CB"/>
    <w:rsid w:val="008A7819"/>
    <w:rsid w:val="008A7852"/>
    <w:rsid w:val="008A7B15"/>
    <w:rsid w:val="008B01A2"/>
    <w:rsid w:val="008B025F"/>
    <w:rsid w:val="008B07C2"/>
    <w:rsid w:val="008B097E"/>
    <w:rsid w:val="008B0C04"/>
    <w:rsid w:val="008B0CD0"/>
    <w:rsid w:val="008B0F9B"/>
    <w:rsid w:val="008B0FF1"/>
    <w:rsid w:val="008B130E"/>
    <w:rsid w:val="008B1651"/>
    <w:rsid w:val="008B175A"/>
    <w:rsid w:val="008B182D"/>
    <w:rsid w:val="008B18CE"/>
    <w:rsid w:val="008B2052"/>
    <w:rsid w:val="008B21F5"/>
    <w:rsid w:val="008B269F"/>
    <w:rsid w:val="008B2A2E"/>
    <w:rsid w:val="008B2AB2"/>
    <w:rsid w:val="008B2D1D"/>
    <w:rsid w:val="008B2DEB"/>
    <w:rsid w:val="008B2E67"/>
    <w:rsid w:val="008B3779"/>
    <w:rsid w:val="008B3E49"/>
    <w:rsid w:val="008B3E81"/>
    <w:rsid w:val="008B41EF"/>
    <w:rsid w:val="008B4230"/>
    <w:rsid w:val="008B447F"/>
    <w:rsid w:val="008B44A9"/>
    <w:rsid w:val="008B46C4"/>
    <w:rsid w:val="008B473C"/>
    <w:rsid w:val="008B4A4A"/>
    <w:rsid w:val="008B4B0D"/>
    <w:rsid w:val="008B4B33"/>
    <w:rsid w:val="008B5448"/>
    <w:rsid w:val="008B5577"/>
    <w:rsid w:val="008B60ED"/>
    <w:rsid w:val="008B66CB"/>
    <w:rsid w:val="008B6E5C"/>
    <w:rsid w:val="008B6EEA"/>
    <w:rsid w:val="008C0A0F"/>
    <w:rsid w:val="008C0AE7"/>
    <w:rsid w:val="008C1161"/>
    <w:rsid w:val="008C13E2"/>
    <w:rsid w:val="008C2135"/>
    <w:rsid w:val="008C2236"/>
    <w:rsid w:val="008C2426"/>
    <w:rsid w:val="008C2453"/>
    <w:rsid w:val="008C26B4"/>
    <w:rsid w:val="008C2767"/>
    <w:rsid w:val="008C2BC8"/>
    <w:rsid w:val="008C3131"/>
    <w:rsid w:val="008C3286"/>
    <w:rsid w:val="008C3E16"/>
    <w:rsid w:val="008C41BD"/>
    <w:rsid w:val="008C4B47"/>
    <w:rsid w:val="008C5245"/>
    <w:rsid w:val="008C54DE"/>
    <w:rsid w:val="008C570A"/>
    <w:rsid w:val="008C5752"/>
    <w:rsid w:val="008C575D"/>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CF3"/>
    <w:rsid w:val="008D1E23"/>
    <w:rsid w:val="008D2209"/>
    <w:rsid w:val="008D2461"/>
    <w:rsid w:val="008D3044"/>
    <w:rsid w:val="008D3208"/>
    <w:rsid w:val="008D399A"/>
    <w:rsid w:val="008D40E8"/>
    <w:rsid w:val="008D4318"/>
    <w:rsid w:val="008D4454"/>
    <w:rsid w:val="008D453F"/>
    <w:rsid w:val="008D508F"/>
    <w:rsid w:val="008D538D"/>
    <w:rsid w:val="008D5773"/>
    <w:rsid w:val="008D5879"/>
    <w:rsid w:val="008D592F"/>
    <w:rsid w:val="008D5FCD"/>
    <w:rsid w:val="008D604B"/>
    <w:rsid w:val="008D6109"/>
    <w:rsid w:val="008D6255"/>
    <w:rsid w:val="008D65B3"/>
    <w:rsid w:val="008D6733"/>
    <w:rsid w:val="008D6BDB"/>
    <w:rsid w:val="008D6CB9"/>
    <w:rsid w:val="008D6E70"/>
    <w:rsid w:val="008D6F90"/>
    <w:rsid w:val="008D71E1"/>
    <w:rsid w:val="008D7554"/>
    <w:rsid w:val="008D7615"/>
    <w:rsid w:val="008D76A0"/>
    <w:rsid w:val="008D7787"/>
    <w:rsid w:val="008D7DEB"/>
    <w:rsid w:val="008E04B5"/>
    <w:rsid w:val="008E074C"/>
    <w:rsid w:val="008E0C9D"/>
    <w:rsid w:val="008E0CDD"/>
    <w:rsid w:val="008E0E02"/>
    <w:rsid w:val="008E0E89"/>
    <w:rsid w:val="008E0E8C"/>
    <w:rsid w:val="008E1217"/>
    <w:rsid w:val="008E15AC"/>
    <w:rsid w:val="008E163F"/>
    <w:rsid w:val="008E1B6C"/>
    <w:rsid w:val="008E1FDF"/>
    <w:rsid w:val="008E2051"/>
    <w:rsid w:val="008E20D6"/>
    <w:rsid w:val="008E20EC"/>
    <w:rsid w:val="008E225F"/>
    <w:rsid w:val="008E2562"/>
    <w:rsid w:val="008E29A1"/>
    <w:rsid w:val="008E2B47"/>
    <w:rsid w:val="008E2C9C"/>
    <w:rsid w:val="008E2E43"/>
    <w:rsid w:val="008E2E8C"/>
    <w:rsid w:val="008E2FDF"/>
    <w:rsid w:val="008E3397"/>
    <w:rsid w:val="008E378A"/>
    <w:rsid w:val="008E38BF"/>
    <w:rsid w:val="008E3BE4"/>
    <w:rsid w:val="008E3F52"/>
    <w:rsid w:val="008E412D"/>
    <w:rsid w:val="008E43BF"/>
    <w:rsid w:val="008E451A"/>
    <w:rsid w:val="008E48FD"/>
    <w:rsid w:val="008E4CA5"/>
    <w:rsid w:val="008E52DD"/>
    <w:rsid w:val="008E5412"/>
    <w:rsid w:val="008E5625"/>
    <w:rsid w:val="008E5B5F"/>
    <w:rsid w:val="008E5D5A"/>
    <w:rsid w:val="008E5F7B"/>
    <w:rsid w:val="008E624A"/>
    <w:rsid w:val="008E6788"/>
    <w:rsid w:val="008E6DC4"/>
    <w:rsid w:val="008E743E"/>
    <w:rsid w:val="008E7684"/>
    <w:rsid w:val="008E76C6"/>
    <w:rsid w:val="008E7DB3"/>
    <w:rsid w:val="008E7F9D"/>
    <w:rsid w:val="008F0090"/>
    <w:rsid w:val="008F01AB"/>
    <w:rsid w:val="008F044C"/>
    <w:rsid w:val="008F0460"/>
    <w:rsid w:val="008F06E5"/>
    <w:rsid w:val="008F0BA6"/>
    <w:rsid w:val="008F0CE4"/>
    <w:rsid w:val="008F0F41"/>
    <w:rsid w:val="008F0FBD"/>
    <w:rsid w:val="008F0FC8"/>
    <w:rsid w:val="008F1325"/>
    <w:rsid w:val="008F1CF8"/>
    <w:rsid w:val="008F2201"/>
    <w:rsid w:val="008F2590"/>
    <w:rsid w:val="008F2A8C"/>
    <w:rsid w:val="008F2B76"/>
    <w:rsid w:val="008F3069"/>
    <w:rsid w:val="008F35F6"/>
    <w:rsid w:val="008F3D2D"/>
    <w:rsid w:val="008F3D7C"/>
    <w:rsid w:val="008F3DC9"/>
    <w:rsid w:val="008F4107"/>
    <w:rsid w:val="008F43B7"/>
    <w:rsid w:val="008F4A44"/>
    <w:rsid w:val="008F4B0F"/>
    <w:rsid w:val="008F4BFE"/>
    <w:rsid w:val="008F4E3F"/>
    <w:rsid w:val="008F515F"/>
    <w:rsid w:val="008F5406"/>
    <w:rsid w:val="008F5866"/>
    <w:rsid w:val="008F595E"/>
    <w:rsid w:val="008F6188"/>
    <w:rsid w:val="008F6649"/>
    <w:rsid w:val="008F692B"/>
    <w:rsid w:val="008F6CD1"/>
    <w:rsid w:val="008F6FBB"/>
    <w:rsid w:val="008F704E"/>
    <w:rsid w:val="008F7365"/>
    <w:rsid w:val="008F7BD6"/>
    <w:rsid w:val="008F7CEF"/>
    <w:rsid w:val="009000FD"/>
    <w:rsid w:val="0090047C"/>
    <w:rsid w:val="00900B17"/>
    <w:rsid w:val="00900B60"/>
    <w:rsid w:val="00900DDE"/>
    <w:rsid w:val="00900DF1"/>
    <w:rsid w:val="00900E2E"/>
    <w:rsid w:val="009011F3"/>
    <w:rsid w:val="009012ED"/>
    <w:rsid w:val="00901837"/>
    <w:rsid w:val="00901845"/>
    <w:rsid w:val="00901ADF"/>
    <w:rsid w:val="00901C88"/>
    <w:rsid w:val="009022BC"/>
    <w:rsid w:val="00902350"/>
    <w:rsid w:val="0090255A"/>
    <w:rsid w:val="00902686"/>
    <w:rsid w:val="00902734"/>
    <w:rsid w:val="009030F3"/>
    <w:rsid w:val="00903153"/>
    <w:rsid w:val="00903281"/>
    <w:rsid w:val="00903F0F"/>
    <w:rsid w:val="00903F59"/>
    <w:rsid w:val="00903F81"/>
    <w:rsid w:val="00904086"/>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9DD"/>
    <w:rsid w:val="00907BEE"/>
    <w:rsid w:val="00907BF2"/>
    <w:rsid w:val="00907F8A"/>
    <w:rsid w:val="00910874"/>
    <w:rsid w:val="009108A7"/>
    <w:rsid w:val="00910AB6"/>
    <w:rsid w:val="00911A5A"/>
    <w:rsid w:val="00911E1A"/>
    <w:rsid w:val="0091225D"/>
    <w:rsid w:val="009123B9"/>
    <w:rsid w:val="00912A63"/>
    <w:rsid w:val="00912A96"/>
    <w:rsid w:val="00912F6D"/>
    <w:rsid w:val="00912F81"/>
    <w:rsid w:val="00913AF7"/>
    <w:rsid w:val="00913B67"/>
    <w:rsid w:val="00913F4C"/>
    <w:rsid w:val="0091404B"/>
    <w:rsid w:val="00914145"/>
    <w:rsid w:val="00914215"/>
    <w:rsid w:val="0091423A"/>
    <w:rsid w:val="00914445"/>
    <w:rsid w:val="0091467B"/>
    <w:rsid w:val="00914A5D"/>
    <w:rsid w:val="00914B22"/>
    <w:rsid w:val="00915032"/>
    <w:rsid w:val="00915143"/>
    <w:rsid w:val="009151C0"/>
    <w:rsid w:val="0091537E"/>
    <w:rsid w:val="00915399"/>
    <w:rsid w:val="009154BD"/>
    <w:rsid w:val="0091610F"/>
    <w:rsid w:val="009161BA"/>
    <w:rsid w:val="009163A7"/>
    <w:rsid w:val="00920471"/>
    <w:rsid w:val="0092065F"/>
    <w:rsid w:val="0092078E"/>
    <w:rsid w:val="00920848"/>
    <w:rsid w:val="00920DBA"/>
    <w:rsid w:val="009216BF"/>
    <w:rsid w:val="00921894"/>
    <w:rsid w:val="009218D2"/>
    <w:rsid w:val="00921A44"/>
    <w:rsid w:val="00921A74"/>
    <w:rsid w:val="00921B9F"/>
    <w:rsid w:val="00921C9F"/>
    <w:rsid w:val="00921ED5"/>
    <w:rsid w:val="00921FA1"/>
    <w:rsid w:val="009225B6"/>
    <w:rsid w:val="00923151"/>
    <w:rsid w:val="0092344E"/>
    <w:rsid w:val="0092354D"/>
    <w:rsid w:val="009235CF"/>
    <w:rsid w:val="00923821"/>
    <w:rsid w:val="00923A52"/>
    <w:rsid w:val="00924108"/>
    <w:rsid w:val="0092507E"/>
    <w:rsid w:val="009250C2"/>
    <w:rsid w:val="00925267"/>
    <w:rsid w:val="009254BA"/>
    <w:rsid w:val="00925836"/>
    <w:rsid w:val="00925AE6"/>
    <w:rsid w:val="00925B66"/>
    <w:rsid w:val="00925DD1"/>
    <w:rsid w:val="009260EC"/>
    <w:rsid w:val="00926264"/>
    <w:rsid w:val="00926595"/>
    <w:rsid w:val="0092698B"/>
    <w:rsid w:val="009269EB"/>
    <w:rsid w:val="00927522"/>
    <w:rsid w:val="0092784B"/>
    <w:rsid w:val="009279AF"/>
    <w:rsid w:val="0093011E"/>
    <w:rsid w:val="009301E4"/>
    <w:rsid w:val="00930305"/>
    <w:rsid w:val="0093040B"/>
    <w:rsid w:val="0093063D"/>
    <w:rsid w:val="00930A2E"/>
    <w:rsid w:val="0093135E"/>
    <w:rsid w:val="00931DF8"/>
    <w:rsid w:val="00932109"/>
    <w:rsid w:val="009322AC"/>
    <w:rsid w:val="009324B1"/>
    <w:rsid w:val="009326B1"/>
    <w:rsid w:val="009327B5"/>
    <w:rsid w:val="00932A20"/>
    <w:rsid w:val="00932E7A"/>
    <w:rsid w:val="009334D4"/>
    <w:rsid w:val="00933700"/>
    <w:rsid w:val="00933871"/>
    <w:rsid w:val="00933D61"/>
    <w:rsid w:val="00933DE4"/>
    <w:rsid w:val="00934044"/>
    <w:rsid w:val="00934FFD"/>
    <w:rsid w:val="00935727"/>
    <w:rsid w:val="009358B2"/>
    <w:rsid w:val="009359C0"/>
    <w:rsid w:val="00935B52"/>
    <w:rsid w:val="00935BF1"/>
    <w:rsid w:val="00935CF9"/>
    <w:rsid w:val="009360F7"/>
    <w:rsid w:val="0093634D"/>
    <w:rsid w:val="00936754"/>
    <w:rsid w:val="00936D07"/>
    <w:rsid w:val="009370A6"/>
    <w:rsid w:val="009373AE"/>
    <w:rsid w:val="009373C5"/>
    <w:rsid w:val="00937AC7"/>
    <w:rsid w:val="00937D15"/>
    <w:rsid w:val="009400B0"/>
    <w:rsid w:val="00940A5D"/>
    <w:rsid w:val="00940BCB"/>
    <w:rsid w:val="00940D85"/>
    <w:rsid w:val="00940DF4"/>
    <w:rsid w:val="00940FB5"/>
    <w:rsid w:val="00941259"/>
    <w:rsid w:val="0094148B"/>
    <w:rsid w:val="0094190C"/>
    <w:rsid w:val="00941A1C"/>
    <w:rsid w:val="00941B97"/>
    <w:rsid w:val="009421B3"/>
    <w:rsid w:val="00942BB8"/>
    <w:rsid w:val="00942E21"/>
    <w:rsid w:val="00942EF9"/>
    <w:rsid w:val="0094335F"/>
    <w:rsid w:val="009435B0"/>
    <w:rsid w:val="0094376F"/>
    <w:rsid w:val="009441F6"/>
    <w:rsid w:val="00944202"/>
    <w:rsid w:val="00944335"/>
    <w:rsid w:val="0094447D"/>
    <w:rsid w:val="0094484A"/>
    <w:rsid w:val="00944AF4"/>
    <w:rsid w:val="009455F7"/>
    <w:rsid w:val="00945B63"/>
    <w:rsid w:val="00945E49"/>
    <w:rsid w:val="009462D8"/>
    <w:rsid w:val="00946388"/>
    <w:rsid w:val="009465C8"/>
    <w:rsid w:val="0094663A"/>
    <w:rsid w:val="00946AA5"/>
    <w:rsid w:val="00946C4B"/>
    <w:rsid w:val="009478ED"/>
    <w:rsid w:val="009479E5"/>
    <w:rsid w:val="00950781"/>
    <w:rsid w:val="009509D7"/>
    <w:rsid w:val="00950B09"/>
    <w:rsid w:val="00950C11"/>
    <w:rsid w:val="00950DD1"/>
    <w:rsid w:val="00950FFB"/>
    <w:rsid w:val="00951231"/>
    <w:rsid w:val="0095130F"/>
    <w:rsid w:val="00951417"/>
    <w:rsid w:val="0095154C"/>
    <w:rsid w:val="0095183E"/>
    <w:rsid w:val="00951995"/>
    <w:rsid w:val="00951C7E"/>
    <w:rsid w:val="00951CF6"/>
    <w:rsid w:val="009524A4"/>
    <w:rsid w:val="0095255B"/>
    <w:rsid w:val="00952ACA"/>
    <w:rsid w:val="00952C70"/>
    <w:rsid w:val="00953424"/>
    <w:rsid w:val="009537A7"/>
    <w:rsid w:val="00953B1F"/>
    <w:rsid w:val="00953C21"/>
    <w:rsid w:val="009548C3"/>
    <w:rsid w:val="00954E67"/>
    <w:rsid w:val="0095506D"/>
    <w:rsid w:val="009551B9"/>
    <w:rsid w:val="0095532F"/>
    <w:rsid w:val="009555E2"/>
    <w:rsid w:val="009557DF"/>
    <w:rsid w:val="009559D6"/>
    <w:rsid w:val="00955A2E"/>
    <w:rsid w:val="00955B1F"/>
    <w:rsid w:val="00955C42"/>
    <w:rsid w:val="00955D2B"/>
    <w:rsid w:val="00955D6A"/>
    <w:rsid w:val="00955E8D"/>
    <w:rsid w:val="00956101"/>
    <w:rsid w:val="00956957"/>
    <w:rsid w:val="00956A2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AB7"/>
    <w:rsid w:val="0096392B"/>
    <w:rsid w:val="0096397B"/>
    <w:rsid w:val="00963CDC"/>
    <w:rsid w:val="009649C2"/>
    <w:rsid w:val="00964E3C"/>
    <w:rsid w:val="00964E69"/>
    <w:rsid w:val="0096504D"/>
    <w:rsid w:val="009654F0"/>
    <w:rsid w:val="00965734"/>
    <w:rsid w:val="009658DF"/>
    <w:rsid w:val="009659EA"/>
    <w:rsid w:val="00966232"/>
    <w:rsid w:val="0096691D"/>
    <w:rsid w:val="00966EC4"/>
    <w:rsid w:val="00966F89"/>
    <w:rsid w:val="0096766C"/>
    <w:rsid w:val="00967851"/>
    <w:rsid w:val="00967969"/>
    <w:rsid w:val="00967D2D"/>
    <w:rsid w:val="0097009C"/>
    <w:rsid w:val="00970538"/>
    <w:rsid w:val="00970779"/>
    <w:rsid w:val="00970F7A"/>
    <w:rsid w:val="00970FE3"/>
    <w:rsid w:val="00971C7D"/>
    <w:rsid w:val="00971E12"/>
    <w:rsid w:val="00971EC5"/>
    <w:rsid w:val="00971EC8"/>
    <w:rsid w:val="00971F6B"/>
    <w:rsid w:val="00971FCC"/>
    <w:rsid w:val="00972562"/>
    <w:rsid w:val="00972630"/>
    <w:rsid w:val="0097281F"/>
    <w:rsid w:val="0097285C"/>
    <w:rsid w:val="0097298A"/>
    <w:rsid w:val="00972A33"/>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589F"/>
    <w:rsid w:val="009765CF"/>
    <w:rsid w:val="00976989"/>
    <w:rsid w:val="00976D1B"/>
    <w:rsid w:val="00976DD8"/>
    <w:rsid w:val="00976FFB"/>
    <w:rsid w:val="00977852"/>
    <w:rsid w:val="009778AB"/>
    <w:rsid w:val="00977921"/>
    <w:rsid w:val="00977EEA"/>
    <w:rsid w:val="00980403"/>
    <w:rsid w:val="009804CB"/>
    <w:rsid w:val="009806D7"/>
    <w:rsid w:val="009809DD"/>
    <w:rsid w:val="00980ACA"/>
    <w:rsid w:val="00980F14"/>
    <w:rsid w:val="00981BAF"/>
    <w:rsid w:val="00981E9B"/>
    <w:rsid w:val="00981EA1"/>
    <w:rsid w:val="00982314"/>
    <w:rsid w:val="00982768"/>
    <w:rsid w:val="00982773"/>
    <w:rsid w:val="00982AB4"/>
    <w:rsid w:val="00982E67"/>
    <w:rsid w:val="00983007"/>
    <w:rsid w:val="00983061"/>
    <w:rsid w:val="00983223"/>
    <w:rsid w:val="00983250"/>
    <w:rsid w:val="0098346C"/>
    <w:rsid w:val="009838CE"/>
    <w:rsid w:val="00983917"/>
    <w:rsid w:val="00983AA9"/>
    <w:rsid w:val="00983B9C"/>
    <w:rsid w:val="00983BD1"/>
    <w:rsid w:val="00983C41"/>
    <w:rsid w:val="00984206"/>
    <w:rsid w:val="009847F9"/>
    <w:rsid w:val="00984BF5"/>
    <w:rsid w:val="00984C8E"/>
    <w:rsid w:val="0098511E"/>
    <w:rsid w:val="00985133"/>
    <w:rsid w:val="0098541D"/>
    <w:rsid w:val="00985BA2"/>
    <w:rsid w:val="00985CA4"/>
    <w:rsid w:val="009867ED"/>
    <w:rsid w:val="00986956"/>
    <w:rsid w:val="00986B31"/>
    <w:rsid w:val="009873AF"/>
    <w:rsid w:val="009875A6"/>
    <w:rsid w:val="009876A0"/>
    <w:rsid w:val="009879B5"/>
    <w:rsid w:val="009879F4"/>
    <w:rsid w:val="00987A56"/>
    <w:rsid w:val="00987B74"/>
    <w:rsid w:val="00987E33"/>
    <w:rsid w:val="0099005F"/>
    <w:rsid w:val="00990794"/>
    <w:rsid w:val="00990E93"/>
    <w:rsid w:val="009917F3"/>
    <w:rsid w:val="00991F39"/>
    <w:rsid w:val="00992624"/>
    <w:rsid w:val="009927C4"/>
    <w:rsid w:val="00992A4E"/>
    <w:rsid w:val="00992DD2"/>
    <w:rsid w:val="00992EB7"/>
    <w:rsid w:val="00993075"/>
    <w:rsid w:val="009930C0"/>
    <w:rsid w:val="0099318B"/>
    <w:rsid w:val="0099324C"/>
    <w:rsid w:val="00993554"/>
    <w:rsid w:val="00993627"/>
    <w:rsid w:val="0099367D"/>
    <w:rsid w:val="009936F0"/>
    <w:rsid w:val="00994D59"/>
    <w:rsid w:val="009951AB"/>
    <w:rsid w:val="0099531F"/>
    <w:rsid w:val="00995360"/>
    <w:rsid w:val="009954AD"/>
    <w:rsid w:val="00996A8B"/>
    <w:rsid w:val="00996CD4"/>
    <w:rsid w:val="00996CF5"/>
    <w:rsid w:val="00997033"/>
    <w:rsid w:val="0099731A"/>
    <w:rsid w:val="009975D0"/>
    <w:rsid w:val="00997674"/>
    <w:rsid w:val="009979D6"/>
    <w:rsid w:val="00997CA3"/>
    <w:rsid w:val="009A0212"/>
    <w:rsid w:val="009A031F"/>
    <w:rsid w:val="009A04AC"/>
    <w:rsid w:val="009A0C1F"/>
    <w:rsid w:val="009A12A5"/>
    <w:rsid w:val="009A1B13"/>
    <w:rsid w:val="009A1DFF"/>
    <w:rsid w:val="009A2144"/>
    <w:rsid w:val="009A246A"/>
    <w:rsid w:val="009A2EFA"/>
    <w:rsid w:val="009A3183"/>
    <w:rsid w:val="009A32D7"/>
    <w:rsid w:val="009A3576"/>
    <w:rsid w:val="009A369F"/>
    <w:rsid w:val="009A3A6D"/>
    <w:rsid w:val="009A3AB5"/>
    <w:rsid w:val="009A3BA5"/>
    <w:rsid w:val="009A49FA"/>
    <w:rsid w:val="009A4AA9"/>
    <w:rsid w:val="009A516A"/>
    <w:rsid w:val="009A56A7"/>
    <w:rsid w:val="009A6127"/>
    <w:rsid w:val="009A61C1"/>
    <w:rsid w:val="009A62DC"/>
    <w:rsid w:val="009A637B"/>
    <w:rsid w:val="009A6456"/>
    <w:rsid w:val="009A6671"/>
    <w:rsid w:val="009A6C74"/>
    <w:rsid w:val="009A6EE7"/>
    <w:rsid w:val="009A7154"/>
    <w:rsid w:val="009A739E"/>
    <w:rsid w:val="009A78D1"/>
    <w:rsid w:val="009A7A4B"/>
    <w:rsid w:val="009A7DFB"/>
    <w:rsid w:val="009A7E08"/>
    <w:rsid w:val="009B003C"/>
    <w:rsid w:val="009B03E1"/>
    <w:rsid w:val="009B0C03"/>
    <w:rsid w:val="009B1823"/>
    <w:rsid w:val="009B1EA5"/>
    <w:rsid w:val="009B2051"/>
    <w:rsid w:val="009B253D"/>
    <w:rsid w:val="009B2E47"/>
    <w:rsid w:val="009B3685"/>
    <w:rsid w:val="009B36C4"/>
    <w:rsid w:val="009B3745"/>
    <w:rsid w:val="009B3C79"/>
    <w:rsid w:val="009B3D47"/>
    <w:rsid w:val="009B4250"/>
    <w:rsid w:val="009B4790"/>
    <w:rsid w:val="009B4821"/>
    <w:rsid w:val="009B4C1C"/>
    <w:rsid w:val="009B4C24"/>
    <w:rsid w:val="009B5821"/>
    <w:rsid w:val="009B640B"/>
    <w:rsid w:val="009B69DC"/>
    <w:rsid w:val="009B6E6D"/>
    <w:rsid w:val="009B70E9"/>
    <w:rsid w:val="009B7564"/>
    <w:rsid w:val="009B7BB7"/>
    <w:rsid w:val="009B7FFA"/>
    <w:rsid w:val="009C00EF"/>
    <w:rsid w:val="009C0BC1"/>
    <w:rsid w:val="009C0DBE"/>
    <w:rsid w:val="009C11C8"/>
    <w:rsid w:val="009C19BC"/>
    <w:rsid w:val="009C19D2"/>
    <w:rsid w:val="009C1BF9"/>
    <w:rsid w:val="009C1D4B"/>
    <w:rsid w:val="009C1E0C"/>
    <w:rsid w:val="009C2054"/>
    <w:rsid w:val="009C262F"/>
    <w:rsid w:val="009C281C"/>
    <w:rsid w:val="009C2AB0"/>
    <w:rsid w:val="009C2BFE"/>
    <w:rsid w:val="009C3BCE"/>
    <w:rsid w:val="009C3D88"/>
    <w:rsid w:val="009C42A3"/>
    <w:rsid w:val="009C47B0"/>
    <w:rsid w:val="009C4826"/>
    <w:rsid w:val="009C4A65"/>
    <w:rsid w:val="009C4B76"/>
    <w:rsid w:val="009C520B"/>
    <w:rsid w:val="009C5785"/>
    <w:rsid w:val="009C5874"/>
    <w:rsid w:val="009C6768"/>
    <w:rsid w:val="009C6894"/>
    <w:rsid w:val="009C6B3B"/>
    <w:rsid w:val="009C6B7B"/>
    <w:rsid w:val="009C6E93"/>
    <w:rsid w:val="009C73C4"/>
    <w:rsid w:val="009C7699"/>
    <w:rsid w:val="009C7CE4"/>
    <w:rsid w:val="009C7E31"/>
    <w:rsid w:val="009C7F47"/>
    <w:rsid w:val="009D0361"/>
    <w:rsid w:val="009D0720"/>
    <w:rsid w:val="009D0C8D"/>
    <w:rsid w:val="009D1342"/>
    <w:rsid w:val="009D15EA"/>
    <w:rsid w:val="009D1AD3"/>
    <w:rsid w:val="009D1DE3"/>
    <w:rsid w:val="009D1ED3"/>
    <w:rsid w:val="009D1F69"/>
    <w:rsid w:val="009D2118"/>
    <w:rsid w:val="009D22EA"/>
    <w:rsid w:val="009D2399"/>
    <w:rsid w:val="009D2453"/>
    <w:rsid w:val="009D2CDE"/>
    <w:rsid w:val="009D394E"/>
    <w:rsid w:val="009D422B"/>
    <w:rsid w:val="009D4303"/>
    <w:rsid w:val="009D46C3"/>
    <w:rsid w:val="009D478C"/>
    <w:rsid w:val="009D483C"/>
    <w:rsid w:val="009D49A4"/>
    <w:rsid w:val="009D4A8E"/>
    <w:rsid w:val="009D4DA3"/>
    <w:rsid w:val="009D4F83"/>
    <w:rsid w:val="009D5BBF"/>
    <w:rsid w:val="009D5D1F"/>
    <w:rsid w:val="009D610C"/>
    <w:rsid w:val="009D62E7"/>
    <w:rsid w:val="009D6507"/>
    <w:rsid w:val="009D6624"/>
    <w:rsid w:val="009D6BF6"/>
    <w:rsid w:val="009D6D66"/>
    <w:rsid w:val="009D6F4D"/>
    <w:rsid w:val="009D7489"/>
    <w:rsid w:val="009D75A4"/>
    <w:rsid w:val="009D762F"/>
    <w:rsid w:val="009D7655"/>
    <w:rsid w:val="009D785E"/>
    <w:rsid w:val="009E04A9"/>
    <w:rsid w:val="009E04FB"/>
    <w:rsid w:val="009E07A8"/>
    <w:rsid w:val="009E0871"/>
    <w:rsid w:val="009E0CCB"/>
    <w:rsid w:val="009E1012"/>
    <w:rsid w:val="009E1137"/>
    <w:rsid w:val="009E176B"/>
    <w:rsid w:val="009E1E2C"/>
    <w:rsid w:val="009E1F70"/>
    <w:rsid w:val="009E21A4"/>
    <w:rsid w:val="009E255E"/>
    <w:rsid w:val="009E2BE6"/>
    <w:rsid w:val="009E2DD3"/>
    <w:rsid w:val="009E2EAE"/>
    <w:rsid w:val="009E2F97"/>
    <w:rsid w:val="009E3644"/>
    <w:rsid w:val="009E3790"/>
    <w:rsid w:val="009E3C31"/>
    <w:rsid w:val="009E457F"/>
    <w:rsid w:val="009E4FCC"/>
    <w:rsid w:val="009E550A"/>
    <w:rsid w:val="009E5656"/>
    <w:rsid w:val="009E5AB4"/>
    <w:rsid w:val="009E641D"/>
    <w:rsid w:val="009E6460"/>
    <w:rsid w:val="009E6A64"/>
    <w:rsid w:val="009E6BEF"/>
    <w:rsid w:val="009E6FBA"/>
    <w:rsid w:val="009E6FC8"/>
    <w:rsid w:val="009E7776"/>
    <w:rsid w:val="009E7789"/>
    <w:rsid w:val="009E7E9B"/>
    <w:rsid w:val="009F0258"/>
    <w:rsid w:val="009F02E1"/>
    <w:rsid w:val="009F056D"/>
    <w:rsid w:val="009F07FC"/>
    <w:rsid w:val="009F0992"/>
    <w:rsid w:val="009F0CD1"/>
    <w:rsid w:val="009F0D2B"/>
    <w:rsid w:val="009F187B"/>
    <w:rsid w:val="009F1933"/>
    <w:rsid w:val="009F1BDD"/>
    <w:rsid w:val="009F1D60"/>
    <w:rsid w:val="009F2A94"/>
    <w:rsid w:val="009F2AAF"/>
    <w:rsid w:val="009F2E7E"/>
    <w:rsid w:val="009F3A4B"/>
    <w:rsid w:val="009F3A7C"/>
    <w:rsid w:val="009F4196"/>
    <w:rsid w:val="009F41E1"/>
    <w:rsid w:val="009F4375"/>
    <w:rsid w:val="009F483A"/>
    <w:rsid w:val="009F4F05"/>
    <w:rsid w:val="009F5484"/>
    <w:rsid w:val="009F5606"/>
    <w:rsid w:val="009F5CA4"/>
    <w:rsid w:val="009F6410"/>
    <w:rsid w:val="009F6457"/>
    <w:rsid w:val="009F6C4B"/>
    <w:rsid w:val="009F7169"/>
    <w:rsid w:val="009F7731"/>
    <w:rsid w:val="009F7883"/>
    <w:rsid w:val="009F79BE"/>
    <w:rsid w:val="00A0018E"/>
    <w:rsid w:val="00A009A1"/>
    <w:rsid w:val="00A00B60"/>
    <w:rsid w:val="00A00C38"/>
    <w:rsid w:val="00A00C5D"/>
    <w:rsid w:val="00A01006"/>
    <w:rsid w:val="00A015B4"/>
    <w:rsid w:val="00A02060"/>
    <w:rsid w:val="00A025CF"/>
    <w:rsid w:val="00A02B26"/>
    <w:rsid w:val="00A02BEC"/>
    <w:rsid w:val="00A02C96"/>
    <w:rsid w:val="00A02D52"/>
    <w:rsid w:val="00A02E10"/>
    <w:rsid w:val="00A02FBC"/>
    <w:rsid w:val="00A030E6"/>
    <w:rsid w:val="00A0354B"/>
    <w:rsid w:val="00A0367A"/>
    <w:rsid w:val="00A03A1D"/>
    <w:rsid w:val="00A04105"/>
    <w:rsid w:val="00A043B9"/>
    <w:rsid w:val="00A04534"/>
    <w:rsid w:val="00A04541"/>
    <w:rsid w:val="00A04A92"/>
    <w:rsid w:val="00A04DB3"/>
    <w:rsid w:val="00A04E65"/>
    <w:rsid w:val="00A04F18"/>
    <w:rsid w:val="00A054BD"/>
    <w:rsid w:val="00A0559E"/>
    <w:rsid w:val="00A05A1F"/>
    <w:rsid w:val="00A05AA6"/>
    <w:rsid w:val="00A05BD0"/>
    <w:rsid w:val="00A05DFF"/>
    <w:rsid w:val="00A062EA"/>
    <w:rsid w:val="00A06384"/>
    <w:rsid w:val="00A0640E"/>
    <w:rsid w:val="00A0648C"/>
    <w:rsid w:val="00A068D2"/>
    <w:rsid w:val="00A06A2E"/>
    <w:rsid w:val="00A06ABB"/>
    <w:rsid w:val="00A06F57"/>
    <w:rsid w:val="00A06FF5"/>
    <w:rsid w:val="00A07065"/>
    <w:rsid w:val="00A07122"/>
    <w:rsid w:val="00A07594"/>
    <w:rsid w:val="00A07654"/>
    <w:rsid w:val="00A07656"/>
    <w:rsid w:val="00A07B16"/>
    <w:rsid w:val="00A07DCF"/>
    <w:rsid w:val="00A10230"/>
    <w:rsid w:val="00A105DB"/>
    <w:rsid w:val="00A106FE"/>
    <w:rsid w:val="00A107B6"/>
    <w:rsid w:val="00A10B48"/>
    <w:rsid w:val="00A11418"/>
    <w:rsid w:val="00A114B5"/>
    <w:rsid w:val="00A115BF"/>
    <w:rsid w:val="00A1181A"/>
    <w:rsid w:val="00A1197E"/>
    <w:rsid w:val="00A11A89"/>
    <w:rsid w:val="00A11ACA"/>
    <w:rsid w:val="00A11E0F"/>
    <w:rsid w:val="00A12206"/>
    <w:rsid w:val="00A12301"/>
    <w:rsid w:val="00A12929"/>
    <w:rsid w:val="00A12A73"/>
    <w:rsid w:val="00A12BEE"/>
    <w:rsid w:val="00A12EE8"/>
    <w:rsid w:val="00A131A4"/>
    <w:rsid w:val="00A13299"/>
    <w:rsid w:val="00A1353C"/>
    <w:rsid w:val="00A13676"/>
    <w:rsid w:val="00A13715"/>
    <w:rsid w:val="00A13B10"/>
    <w:rsid w:val="00A13CF1"/>
    <w:rsid w:val="00A145D0"/>
    <w:rsid w:val="00A14977"/>
    <w:rsid w:val="00A14B98"/>
    <w:rsid w:val="00A1516B"/>
    <w:rsid w:val="00A156CF"/>
    <w:rsid w:val="00A157EC"/>
    <w:rsid w:val="00A158D3"/>
    <w:rsid w:val="00A159E8"/>
    <w:rsid w:val="00A15F2F"/>
    <w:rsid w:val="00A16150"/>
    <w:rsid w:val="00A1617C"/>
    <w:rsid w:val="00A163A7"/>
    <w:rsid w:val="00A16510"/>
    <w:rsid w:val="00A1686F"/>
    <w:rsid w:val="00A16FBE"/>
    <w:rsid w:val="00A17180"/>
    <w:rsid w:val="00A17345"/>
    <w:rsid w:val="00A17648"/>
    <w:rsid w:val="00A1789B"/>
    <w:rsid w:val="00A179CC"/>
    <w:rsid w:val="00A17FA0"/>
    <w:rsid w:val="00A20215"/>
    <w:rsid w:val="00A20232"/>
    <w:rsid w:val="00A205BF"/>
    <w:rsid w:val="00A205D4"/>
    <w:rsid w:val="00A20E66"/>
    <w:rsid w:val="00A2104B"/>
    <w:rsid w:val="00A2108C"/>
    <w:rsid w:val="00A210E9"/>
    <w:rsid w:val="00A21457"/>
    <w:rsid w:val="00A218AE"/>
    <w:rsid w:val="00A21A9D"/>
    <w:rsid w:val="00A21AAA"/>
    <w:rsid w:val="00A21E51"/>
    <w:rsid w:val="00A2208A"/>
    <w:rsid w:val="00A22132"/>
    <w:rsid w:val="00A22207"/>
    <w:rsid w:val="00A22664"/>
    <w:rsid w:val="00A22D35"/>
    <w:rsid w:val="00A23243"/>
    <w:rsid w:val="00A23590"/>
    <w:rsid w:val="00A237E1"/>
    <w:rsid w:val="00A23919"/>
    <w:rsid w:val="00A23921"/>
    <w:rsid w:val="00A23E0D"/>
    <w:rsid w:val="00A24002"/>
    <w:rsid w:val="00A2470A"/>
    <w:rsid w:val="00A2481C"/>
    <w:rsid w:val="00A24CCF"/>
    <w:rsid w:val="00A25296"/>
    <w:rsid w:val="00A253C6"/>
    <w:rsid w:val="00A2585A"/>
    <w:rsid w:val="00A25891"/>
    <w:rsid w:val="00A25C9D"/>
    <w:rsid w:val="00A261E4"/>
    <w:rsid w:val="00A2642D"/>
    <w:rsid w:val="00A265D9"/>
    <w:rsid w:val="00A26883"/>
    <w:rsid w:val="00A26D60"/>
    <w:rsid w:val="00A26EE0"/>
    <w:rsid w:val="00A2702B"/>
    <w:rsid w:val="00A27322"/>
    <w:rsid w:val="00A279DC"/>
    <w:rsid w:val="00A27FE4"/>
    <w:rsid w:val="00A30102"/>
    <w:rsid w:val="00A301F9"/>
    <w:rsid w:val="00A30703"/>
    <w:rsid w:val="00A30791"/>
    <w:rsid w:val="00A30BAE"/>
    <w:rsid w:val="00A30F50"/>
    <w:rsid w:val="00A3135B"/>
    <w:rsid w:val="00A313D0"/>
    <w:rsid w:val="00A314A9"/>
    <w:rsid w:val="00A31591"/>
    <w:rsid w:val="00A31E88"/>
    <w:rsid w:val="00A31EB5"/>
    <w:rsid w:val="00A321EE"/>
    <w:rsid w:val="00A3226E"/>
    <w:rsid w:val="00A32284"/>
    <w:rsid w:val="00A325C2"/>
    <w:rsid w:val="00A325CC"/>
    <w:rsid w:val="00A327E2"/>
    <w:rsid w:val="00A32937"/>
    <w:rsid w:val="00A329BB"/>
    <w:rsid w:val="00A32A59"/>
    <w:rsid w:val="00A32C37"/>
    <w:rsid w:val="00A3321F"/>
    <w:rsid w:val="00A3331F"/>
    <w:rsid w:val="00A3393A"/>
    <w:rsid w:val="00A339B7"/>
    <w:rsid w:val="00A34012"/>
    <w:rsid w:val="00A34685"/>
    <w:rsid w:val="00A34DA0"/>
    <w:rsid w:val="00A35A0B"/>
    <w:rsid w:val="00A35BD0"/>
    <w:rsid w:val="00A362CB"/>
    <w:rsid w:val="00A36C77"/>
    <w:rsid w:val="00A36E51"/>
    <w:rsid w:val="00A372DF"/>
    <w:rsid w:val="00A37413"/>
    <w:rsid w:val="00A3747D"/>
    <w:rsid w:val="00A37A59"/>
    <w:rsid w:val="00A37DF5"/>
    <w:rsid w:val="00A37E05"/>
    <w:rsid w:val="00A4010E"/>
    <w:rsid w:val="00A40531"/>
    <w:rsid w:val="00A40660"/>
    <w:rsid w:val="00A40C1E"/>
    <w:rsid w:val="00A4154B"/>
    <w:rsid w:val="00A41770"/>
    <w:rsid w:val="00A41821"/>
    <w:rsid w:val="00A41C5C"/>
    <w:rsid w:val="00A41EF0"/>
    <w:rsid w:val="00A422A2"/>
    <w:rsid w:val="00A42659"/>
    <w:rsid w:val="00A42B87"/>
    <w:rsid w:val="00A42C3B"/>
    <w:rsid w:val="00A42F2F"/>
    <w:rsid w:val="00A4339C"/>
    <w:rsid w:val="00A43560"/>
    <w:rsid w:val="00A43916"/>
    <w:rsid w:val="00A4392A"/>
    <w:rsid w:val="00A4424E"/>
    <w:rsid w:val="00A442E8"/>
    <w:rsid w:val="00A44882"/>
    <w:rsid w:val="00A44E28"/>
    <w:rsid w:val="00A44F21"/>
    <w:rsid w:val="00A44F39"/>
    <w:rsid w:val="00A45371"/>
    <w:rsid w:val="00A4547F"/>
    <w:rsid w:val="00A4570E"/>
    <w:rsid w:val="00A4579D"/>
    <w:rsid w:val="00A45A3B"/>
    <w:rsid w:val="00A45C5B"/>
    <w:rsid w:val="00A45EFA"/>
    <w:rsid w:val="00A46E45"/>
    <w:rsid w:val="00A46FAD"/>
    <w:rsid w:val="00A47089"/>
    <w:rsid w:val="00A47B4B"/>
    <w:rsid w:val="00A47FC5"/>
    <w:rsid w:val="00A5044D"/>
    <w:rsid w:val="00A50B00"/>
    <w:rsid w:val="00A50D49"/>
    <w:rsid w:val="00A50E3A"/>
    <w:rsid w:val="00A50ED5"/>
    <w:rsid w:val="00A51140"/>
    <w:rsid w:val="00A511FB"/>
    <w:rsid w:val="00A514EB"/>
    <w:rsid w:val="00A521E0"/>
    <w:rsid w:val="00A524C8"/>
    <w:rsid w:val="00A5291D"/>
    <w:rsid w:val="00A52A27"/>
    <w:rsid w:val="00A52EDB"/>
    <w:rsid w:val="00A5317C"/>
    <w:rsid w:val="00A532E0"/>
    <w:rsid w:val="00A53F26"/>
    <w:rsid w:val="00A5459C"/>
    <w:rsid w:val="00A54A90"/>
    <w:rsid w:val="00A54B0B"/>
    <w:rsid w:val="00A54D16"/>
    <w:rsid w:val="00A54E6B"/>
    <w:rsid w:val="00A553DF"/>
    <w:rsid w:val="00A5579B"/>
    <w:rsid w:val="00A55877"/>
    <w:rsid w:val="00A55BB7"/>
    <w:rsid w:val="00A55E76"/>
    <w:rsid w:val="00A5637C"/>
    <w:rsid w:val="00A5647A"/>
    <w:rsid w:val="00A565DC"/>
    <w:rsid w:val="00A56618"/>
    <w:rsid w:val="00A5670B"/>
    <w:rsid w:val="00A56735"/>
    <w:rsid w:val="00A56C2C"/>
    <w:rsid w:val="00A57311"/>
    <w:rsid w:val="00A575D1"/>
    <w:rsid w:val="00A57BD6"/>
    <w:rsid w:val="00A57EC0"/>
    <w:rsid w:val="00A57F96"/>
    <w:rsid w:val="00A6065A"/>
    <w:rsid w:val="00A606AC"/>
    <w:rsid w:val="00A609BC"/>
    <w:rsid w:val="00A60B4F"/>
    <w:rsid w:val="00A60E20"/>
    <w:rsid w:val="00A60EBB"/>
    <w:rsid w:val="00A61092"/>
    <w:rsid w:val="00A615A0"/>
    <w:rsid w:val="00A615AF"/>
    <w:rsid w:val="00A61695"/>
    <w:rsid w:val="00A61828"/>
    <w:rsid w:val="00A6189D"/>
    <w:rsid w:val="00A619B5"/>
    <w:rsid w:val="00A61F65"/>
    <w:rsid w:val="00A621F3"/>
    <w:rsid w:val="00A623EF"/>
    <w:rsid w:val="00A62454"/>
    <w:rsid w:val="00A627E0"/>
    <w:rsid w:val="00A62953"/>
    <w:rsid w:val="00A6306C"/>
    <w:rsid w:val="00A63143"/>
    <w:rsid w:val="00A63244"/>
    <w:rsid w:val="00A6367F"/>
    <w:rsid w:val="00A63872"/>
    <w:rsid w:val="00A63919"/>
    <w:rsid w:val="00A63A37"/>
    <w:rsid w:val="00A64196"/>
    <w:rsid w:val="00A647A9"/>
    <w:rsid w:val="00A649B4"/>
    <w:rsid w:val="00A64BC7"/>
    <w:rsid w:val="00A64EB1"/>
    <w:rsid w:val="00A651DD"/>
    <w:rsid w:val="00A65417"/>
    <w:rsid w:val="00A655C8"/>
    <w:rsid w:val="00A6563A"/>
    <w:rsid w:val="00A657CF"/>
    <w:rsid w:val="00A65C72"/>
    <w:rsid w:val="00A65DAE"/>
    <w:rsid w:val="00A65FBF"/>
    <w:rsid w:val="00A66244"/>
    <w:rsid w:val="00A6636E"/>
    <w:rsid w:val="00A66628"/>
    <w:rsid w:val="00A66851"/>
    <w:rsid w:val="00A669D6"/>
    <w:rsid w:val="00A66B4C"/>
    <w:rsid w:val="00A66D29"/>
    <w:rsid w:val="00A6743F"/>
    <w:rsid w:val="00A677C1"/>
    <w:rsid w:val="00A679D3"/>
    <w:rsid w:val="00A67A04"/>
    <w:rsid w:val="00A67A8E"/>
    <w:rsid w:val="00A67AC6"/>
    <w:rsid w:val="00A70A35"/>
    <w:rsid w:val="00A70D82"/>
    <w:rsid w:val="00A712D3"/>
    <w:rsid w:val="00A7141F"/>
    <w:rsid w:val="00A71D6B"/>
    <w:rsid w:val="00A71F00"/>
    <w:rsid w:val="00A724AB"/>
    <w:rsid w:val="00A726A3"/>
    <w:rsid w:val="00A726DE"/>
    <w:rsid w:val="00A7300C"/>
    <w:rsid w:val="00A73242"/>
    <w:rsid w:val="00A732BC"/>
    <w:rsid w:val="00A736C1"/>
    <w:rsid w:val="00A73873"/>
    <w:rsid w:val="00A739AB"/>
    <w:rsid w:val="00A73A4E"/>
    <w:rsid w:val="00A73D4C"/>
    <w:rsid w:val="00A744A2"/>
    <w:rsid w:val="00A74598"/>
    <w:rsid w:val="00A745D9"/>
    <w:rsid w:val="00A74E04"/>
    <w:rsid w:val="00A74F6C"/>
    <w:rsid w:val="00A75112"/>
    <w:rsid w:val="00A75212"/>
    <w:rsid w:val="00A7538B"/>
    <w:rsid w:val="00A75920"/>
    <w:rsid w:val="00A75DE7"/>
    <w:rsid w:val="00A76336"/>
    <w:rsid w:val="00A7634B"/>
    <w:rsid w:val="00A763A2"/>
    <w:rsid w:val="00A764B9"/>
    <w:rsid w:val="00A76696"/>
    <w:rsid w:val="00A76A52"/>
    <w:rsid w:val="00A76BF2"/>
    <w:rsid w:val="00A7707F"/>
    <w:rsid w:val="00A770A5"/>
    <w:rsid w:val="00A7735F"/>
    <w:rsid w:val="00A806D6"/>
    <w:rsid w:val="00A80951"/>
    <w:rsid w:val="00A8134F"/>
    <w:rsid w:val="00A8135C"/>
    <w:rsid w:val="00A81633"/>
    <w:rsid w:val="00A81694"/>
    <w:rsid w:val="00A81D9B"/>
    <w:rsid w:val="00A8221B"/>
    <w:rsid w:val="00A82462"/>
    <w:rsid w:val="00A82508"/>
    <w:rsid w:val="00A8288F"/>
    <w:rsid w:val="00A82C1E"/>
    <w:rsid w:val="00A831F0"/>
    <w:rsid w:val="00A83309"/>
    <w:rsid w:val="00A834B1"/>
    <w:rsid w:val="00A839C8"/>
    <w:rsid w:val="00A83BF1"/>
    <w:rsid w:val="00A83CA0"/>
    <w:rsid w:val="00A84298"/>
    <w:rsid w:val="00A844CE"/>
    <w:rsid w:val="00A84923"/>
    <w:rsid w:val="00A84BA7"/>
    <w:rsid w:val="00A84EBF"/>
    <w:rsid w:val="00A85237"/>
    <w:rsid w:val="00A8523D"/>
    <w:rsid w:val="00A85537"/>
    <w:rsid w:val="00A85661"/>
    <w:rsid w:val="00A85FFF"/>
    <w:rsid w:val="00A867E7"/>
    <w:rsid w:val="00A86F67"/>
    <w:rsid w:val="00A86FEF"/>
    <w:rsid w:val="00A8706A"/>
    <w:rsid w:val="00A87482"/>
    <w:rsid w:val="00A87F4E"/>
    <w:rsid w:val="00A90134"/>
    <w:rsid w:val="00A901CB"/>
    <w:rsid w:val="00A90306"/>
    <w:rsid w:val="00A905F1"/>
    <w:rsid w:val="00A907A0"/>
    <w:rsid w:val="00A90E27"/>
    <w:rsid w:val="00A911F4"/>
    <w:rsid w:val="00A91218"/>
    <w:rsid w:val="00A91469"/>
    <w:rsid w:val="00A9164F"/>
    <w:rsid w:val="00A916F5"/>
    <w:rsid w:val="00A91F3E"/>
    <w:rsid w:val="00A920BD"/>
    <w:rsid w:val="00A92457"/>
    <w:rsid w:val="00A927EE"/>
    <w:rsid w:val="00A92B81"/>
    <w:rsid w:val="00A92CE5"/>
    <w:rsid w:val="00A92E61"/>
    <w:rsid w:val="00A934FE"/>
    <w:rsid w:val="00A93800"/>
    <w:rsid w:val="00A938E5"/>
    <w:rsid w:val="00A93942"/>
    <w:rsid w:val="00A93BDA"/>
    <w:rsid w:val="00A93E34"/>
    <w:rsid w:val="00A93FAE"/>
    <w:rsid w:val="00A945B7"/>
    <w:rsid w:val="00A94A70"/>
    <w:rsid w:val="00A94BB8"/>
    <w:rsid w:val="00A9505F"/>
    <w:rsid w:val="00A9508C"/>
    <w:rsid w:val="00A9526D"/>
    <w:rsid w:val="00A95A3E"/>
    <w:rsid w:val="00A95B08"/>
    <w:rsid w:val="00A96058"/>
    <w:rsid w:val="00A964EC"/>
    <w:rsid w:val="00A9692B"/>
    <w:rsid w:val="00A96CF6"/>
    <w:rsid w:val="00A96D7E"/>
    <w:rsid w:val="00A9727C"/>
    <w:rsid w:val="00A974D4"/>
    <w:rsid w:val="00A97666"/>
    <w:rsid w:val="00A97795"/>
    <w:rsid w:val="00A97A08"/>
    <w:rsid w:val="00A97B8C"/>
    <w:rsid w:val="00A97DA7"/>
    <w:rsid w:val="00A97DBD"/>
    <w:rsid w:val="00A97EF9"/>
    <w:rsid w:val="00AA0003"/>
    <w:rsid w:val="00AA0C41"/>
    <w:rsid w:val="00AA0D9A"/>
    <w:rsid w:val="00AA1264"/>
    <w:rsid w:val="00AA158B"/>
    <w:rsid w:val="00AA1705"/>
    <w:rsid w:val="00AA1740"/>
    <w:rsid w:val="00AA1D12"/>
    <w:rsid w:val="00AA1EEC"/>
    <w:rsid w:val="00AA210C"/>
    <w:rsid w:val="00AA29F2"/>
    <w:rsid w:val="00AA2CD8"/>
    <w:rsid w:val="00AA30A2"/>
    <w:rsid w:val="00AA3BB9"/>
    <w:rsid w:val="00AA461D"/>
    <w:rsid w:val="00AA4C09"/>
    <w:rsid w:val="00AA4F41"/>
    <w:rsid w:val="00AA5584"/>
    <w:rsid w:val="00AA576F"/>
    <w:rsid w:val="00AA6026"/>
    <w:rsid w:val="00AA6206"/>
    <w:rsid w:val="00AA630A"/>
    <w:rsid w:val="00AA642F"/>
    <w:rsid w:val="00AA6635"/>
    <w:rsid w:val="00AA69EF"/>
    <w:rsid w:val="00AA6F21"/>
    <w:rsid w:val="00AA6F9A"/>
    <w:rsid w:val="00AA7C4F"/>
    <w:rsid w:val="00AA7D16"/>
    <w:rsid w:val="00AB001C"/>
    <w:rsid w:val="00AB02C8"/>
    <w:rsid w:val="00AB04AF"/>
    <w:rsid w:val="00AB05BC"/>
    <w:rsid w:val="00AB06B8"/>
    <w:rsid w:val="00AB06E6"/>
    <w:rsid w:val="00AB0ADE"/>
    <w:rsid w:val="00AB0B26"/>
    <w:rsid w:val="00AB0B59"/>
    <w:rsid w:val="00AB0CA0"/>
    <w:rsid w:val="00AB102D"/>
    <w:rsid w:val="00AB1705"/>
    <w:rsid w:val="00AB1A33"/>
    <w:rsid w:val="00AB24E9"/>
    <w:rsid w:val="00AB2857"/>
    <w:rsid w:val="00AB2EB7"/>
    <w:rsid w:val="00AB3299"/>
    <w:rsid w:val="00AB3418"/>
    <w:rsid w:val="00AB3491"/>
    <w:rsid w:val="00AB356E"/>
    <w:rsid w:val="00AB370B"/>
    <w:rsid w:val="00AB3865"/>
    <w:rsid w:val="00AB3C63"/>
    <w:rsid w:val="00AB3E16"/>
    <w:rsid w:val="00AB3E3E"/>
    <w:rsid w:val="00AB3F13"/>
    <w:rsid w:val="00AB4157"/>
    <w:rsid w:val="00AB42FF"/>
    <w:rsid w:val="00AB4300"/>
    <w:rsid w:val="00AB476F"/>
    <w:rsid w:val="00AB513E"/>
    <w:rsid w:val="00AB51DA"/>
    <w:rsid w:val="00AB53BA"/>
    <w:rsid w:val="00AB57AD"/>
    <w:rsid w:val="00AB583A"/>
    <w:rsid w:val="00AB5D25"/>
    <w:rsid w:val="00AB5FA5"/>
    <w:rsid w:val="00AB607B"/>
    <w:rsid w:val="00AB642C"/>
    <w:rsid w:val="00AB644A"/>
    <w:rsid w:val="00AB6458"/>
    <w:rsid w:val="00AB6CA0"/>
    <w:rsid w:val="00AB76D5"/>
    <w:rsid w:val="00AB7787"/>
    <w:rsid w:val="00AB78AC"/>
    <w:rsid w:val="00AB7913"/>
    <w:rsid w:val="00AC0169"/>
    <w:rsid w:val="00AC01AF"/>
    <w:rsid w:val="00AC03D3"/>
    <w:rsid w:val="00AC0541"/>
    <w:rsid w:val="00AC0CC3"/>
    <w:rsid w:val="00AC0DFA"/>
    <w:rsid w:val="00AC1281"/>
    <w:rsid w:val="00AC1554"/>
    <w:rsid w:val="00AC18D2"/>
    <w:rsid w:val="00AC1B26"/>
    <w:rsid w:val="00AC21BA"/>
    <w:rsid w:val="00AC22C7"/>
    <w:rsid w:val="00AC2D4E"/>
    <w:rsid w:val="00AC2EB3"/>
    <w:rsid w:val="00AC3084"/>
    <w:rsid w:val="00AC32A6"/>
    <w:rsid w:val="00AC3431"/>
    <w:rsid w:val="00AC38E9"/>
    <w:rsid w:val="00AC45D6"/>
    <w:rsid w:val="00AC4D1B"/>
    <w:rsid w:val="00AC4D53"/>
    <w:rsid w:val="00AC4D9E"/>
    <w:rsid w:val="00AC4E2E"/>
    <w:rsid w:val="00AC5AAC"/>
    <w:rsid w:val="00AC5C2A"/>
    <w:rsid w:val="00AC61B3"/>
    <w:rsid w:val="00AC63F4"/>
    <w:rsid w:val="00AC6786"/>
    <w:rsid w:val="00AC6C21"/>
    <w:rsid w:val="00AC71FA"/>
    <w:rsid w:val="00AC7470"/>
    <w:rsid w:val="00AC7DE9"/>
    <w:rsid w:val="00AD00D6"/>
    <w:rsid w:val="00AD0C31"/>
    <w:rsid w:val="00AD0F0A"/>
    <w:rsid w:val="00AD12BD"/>
    <w:rsid w:val="00AD163A"/>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2D"/>
    <w:rsid w:val="00AD3BEC"/>
    <w:rsid w:val="00AD4280"/>
    <w:rsid w:val="00AD4597"/>
    <w:rsid w:val="00AD48DD"/>
    <w:rsid w:val="00AD48F9"/>
    <w:rsid w:val="00AD4C34"/>
    <w:rsid w:val="00AD5433"/>
    <w:rsid w:val="00AD57E1"/>
    <w:rsid w:val="00AD581C"/>
    <w:rsid w:val="00AD5836"/>
    <w:rsid w:val="00AD59E9"/>
    <w:rsid w:val="00AD669A"/>
    <w:rsid w:val="00AD6980"/>
    <w:rsid w:val="00AD69A7"/>
    <w:rsid w:val="00AD6C7F"/>
    <w:rsid w:val="00AD70C9"/>
    <w:rsid w:val="00AD732B"/>
    <w:rsid w:val="00AD75A6"/>
    <w:rsid w:val="00AD7927"/>
    <w:rsid w:val="00AD7A82"/>
    <w:rsid w:val="00AD7E17"/>
    <w:rsid w:val="00AE0160"/>
    <w:rsid w:val="00AE0BB1"/>
    <w:rsid w:val="00AE0D23"/>
    <w:rsid w:val="00AE0E9E"/>
    <w:rsid w:val="00AE14B7"/>
    <w:rsid w:val="00AE177D"/>
    <w:rsid w:val="00AE19D1"/>
    <w:rsid w:val="00AE213E"/>
    <w:rsid w:val="00AE2205"/>
    <w:rsid w:val="00AE232B"/>
    <w:rsid w:val="00AE26F5"/>
    <w:rsid w:val="00AE2968"/>
    <w:rsid w:val="00AE3004"/>
    <w:rsid w:val="00AE3627"/>
    <w:rsid w:val="00AE3839"/>
    <w:rsid w:val="00AE3AF4"/>
    <w:rsid w:val="00AE42D1"/>
    <w:rsid w:val="00AE4557"/>
    <w:rsid w:val="00AE4A1F"/>
    <w:rsid w:val="00AE4C55"/>
    <w:rsid w:val="00AE4F01"/>
    <w:rsid w:val="00AE583E"/>
    <w:rsid w:val="00AE5C22"/>
    <w:rsid w:val="00AE5E95"/>
    <w:rsid w:val="00AE6433"/>
    <w:rsid w:val="00AE6584"/>
    <w:rsid w:val="00AE679C"/>
    <w:rsid w:val="00AE69BD"/>
    <w:rsid w:val="00AE6D12"/>
    <w:rsid w:val="00AE723D"/>
    <w:rsid w:val="00AE74CE"/>
    <w:rsid w:val="00AE7751"/>
    <w:rsid w:val="00AE780C"/>
    <w:rsid w:val="00AE7992"/>
    <w:rsid w:val="00AE7BBF"/>
    <w:rsid w:val="00AF004E"/>
    <w:rsid w:val="00AF055D"/>
    <w:rsid w:val="00AF0FFE"/>
    <w:rsid w:val="00AF1414"/>
    <w:rsid w:val="00AF15C3"/>
    <w:rsid w:val="00AF19CD"/>
    <w:rsid w:val="00AF2283"/>
    <w:rsid w:val="00AF22C2"/>
    <w:rsid w:val="00AF22F6"/>
    <w:rsid w:val="00AF25F3"/>
    <w:rsid w:val="00AF28B0"/>
    <w:rsid w:val="00AF2DED"/>
    <w:rsid w:val="00AF2FFD"/>
    <w:rsid w:val="00AF3560"/>
    <w:rsid w:val="00AF37AD"/>
    <w:rsid w:val="00AF3C80"/>
    <w:rsid w:val="00AF3C8C"/>
    <w:rsid w:val="00AF4095"/>
    <w:rsid w:val="00AF41FC"/>
    <w:rsid w:val="00AF4425"/>
    <w:rsid w:val="00AF4447"/>
    <w:rsid w:val="00AF44B6"/>
    <w:rsid w:val="00AF457C"/>
    <w:rsid w:val="00AF4ABD"/>
    <w:rsid w:val="00AF5363"/>
    <w:rsid w:val="00AF5F78"/>
    <w:rsid w:val="00AF6357"/>
    <w:rsid w:val="00AF63A9"/>
    <w:rsid w:val="00AF6591"/>
    <w:rsid w:val="00AF66F1"/>
    <w:rsid w:val="00AF6A76"/>
    <w:rsid w:val="00AF6B1B"/>
    <w:rsid w:val="00AF7363"/>
    <w:rsid w:val="00AF738A"/>
    <w:rsid w:val="00AF7ED9"/>
    <w:rsid w:val="00AF7F09"/>
    <w:rsid w:val="00AF7F0E"/>
    <w:rsid w:val="00B002BA"/>
    <w:rsid w:val="00B00306"/>
    <w:rsid w:val="00B00D62"/>
    <w:rsid w:val="00B00EB7"/>
    <w:rsid w:val="00B010D3"/>
    <w:rsid w:val="00B01B8E"/>
    <w:rsid w:val="00B01CC2"/>
    <w:rsid w:val="00B01F0D"/>
    <w:rsid w:val="00B01F8E"/>
    <w:rsid w:val="00B02014"/>
    <w:rsid w:val="00B0226D"/>
    <w:rsid w:val="00B023FC"/>
    <w:rsid w:val="00B029BF"/>
    <w:rsid w:val="00B02A4C"/>
    <w:rsid w:val="00B02AD0"/>
    <w:rsid w:val="00B02D54"/>
    <w:rsid w:val="00B03101"/>
    <w:rsid w:val="00B032D4"/>
    <w:rsid w:val="00B039CE"/>
    <w:rsid w:val="00B03BB8"/>
    <w:rsid w:val="00B03D26"/>
    <w:rsid w:val="00B04083"/>
    <w:rsid w:val="00B0475A"/>
    <w:rsid w:val="00B04778"/>
    <w:rsid w:val="00B04AD7"/>
    <w:rsid w:val="00B04D36"/>
    <w:rsid w:val="00B04DE3"/>
    <w:rsid w:val="00B04F11"/>
    <w:rsid w:val="00B0540A"/>
    <w:rsid w:val="00B05688"/>
    <w:rsid w:val="00B0588E"/>
    <w:rsid w:val="00B05F70"/>
    <w:rsid w:val="00B06771"/>
    <w:rsid w:val="00B06C77"/>
    <w:rsid w:val="00B07390"/>
    <w:rsid w:val="00B075D0"/>
    <w:rsid w:val="00B075EC"/>
    <w:rsid w:val="00B076A7"/>
    <w:rsid w:val="00B076C4"/>
    <w:rsid w:val="00B07CBE"/>
    <w:rsid w:val="00B07FC0"/>
    <w:rsid w:val="00B108ED"/>
    <w:rsid w:val="00B10931"/>
    <w:rsid w:val="00B1093D"/>
    <w:rsid w:val="00B10BE8"/>
    <w:rsid w:val="00B10DF3"/>
    <w:rsid w:val="00B1167A"/>
    <w:rsid w:val="00B11882"/>
    <w:rsid w:val="00B1198C"/>
    <w:rsid w:val="00B11E29"/>
    <w:rsid w:val="00B12603"/>
    <w:rsid w:val="00B1271D"/>
    <w:rsid w:val="00B12A8C"/>
    <w:rsid w:val="00B13003"/>
    <w:rsid w:val="00B137BE"/>
    <w:rsid w:val="00B13829"/>
    <w:rsid w:val="00B13F1F"/>
    <w:rsid w:val="00B14251"/>
    <w:rsid w:val="00B14299"/>
    <w:rsid w:val="00B147CC"/>
    <w:rsid w:val="00B14957"/>
    <w:rsid w:val="00B14EF5"/>
    <w:rsid w:val="00B15141"/>
    <w:rsid w:val="00B151C6"/>
    <w:rsid w:val="00B15259"/>
    <w:rsid w:val="00B16783"/>
    <w:rsid w:val="00B16815"/>
    <w:rsid w:val="00B16B5F"/>
    <w:rsid w:val="00B16D08"/>
    <w:rsid w:val="00B1736C"/>
    <w:rsid w:val="00B17744"/>
    <w:rsid w:val="00B17D3E"/>
    <w:rsid w:val="00B17E48"/>
    <w:rsid w:val="00B20057"/>
    <w:rsid w:val="00B2043A"/>
    <w:rsid w:val="00B2068D"/>
    <w:rsid w:val="00B20715"/>
    <w:rsid w:val="00B20CD7"/>
    <w:rsid w:val="00B20E2B"/>
    <w:rsid w:val="00B20F3D"/>
    <w:rsid w:val="00B21016"/>
    <w:rsid w:val="00B21019"/>
    <w:rsid w:val="00B2128B"/>
    <w:rsid w:val="00B215F9"/>
    <w:rsid w:val="00B217CD"/>
    <w:rsid w:val="00B21B67"/>
    <w:rsid w:val="00B21CA7"/>
    <w:rsid w:val="00B22472"/>
    <w:rsid w:val="00B232CB"/>
    <w:rsid w:val="00B233A9"/>
    <w:rsid w:val="00B239CC"/>
    <w:rsid w:val="00B23B42"/>
    <w:rsid w:val="00B23C57"/>
    <w:rsid w:val="00B23E2E"/>
    <w:rsid w:val="00B247C6"/>
    <w:rsid w:val="00B24E83"/>
    <w:rsid w:val="00B24F49"/>
    <w:rsid w:val="00B25496"/>
    <w:rsid w:val="00B25585"/>
    <w:rsid w:val="00B2571D"/>
    <w:rsid w:val="00B25A0E"/>
    <w:rsid w:val="00B25A70"/>
    <w:rsid w:val="00B25BD8"/>
    <w:rsid w:val="00B25CAC"/>
    <w:rsid w:val="00B25E1D"/>
    <w:rsid w:val="00B25E93"/>
    <w:rsid w:val="00B25F9A"/>
    <w:rsid w:val="00B2613A"/>
    <w:rsid w:val="00B263BE"/>
    <w:rsid w:val="00B269CE"/>
    <w:rsid w:val="00B2757B"/>
    <w:rsid w:val="00B2769D"/>
    <w:rsid w:val="00B27D54"/>
    <w:rsid w:val="00B30E60"/>
    <w:rsid w:val="00B313DA"/>
    <w:rsid w:val="00B3176C"/>
    <w:rsid w:val="00B317EB"/>
    <w:rsid w:val="00B31A99"/>
    <w:rsid w:val="00B31E5F"/>
    <w:rsid w:val="00B322A7"/>
    <w:rsid w:val="00B32435"/>
    <w:rsid w:val="00B32607"/>
    <w:rsid w:val="00B326BE"/>
    <w:rsid w:val="00B32F7F"/>
    <w:rsid w:val="00B33126"/>
    <w:rsid w:val="00B3382B"/>
    <w:rsid w:val="00B338CE"/>
    <w:rsid w:val="00B3396B"/>
    <w:rsid w:val="00B33F7C"/>
    <w:rsid w:val="00B34390"/>
    <w:rsid w:val="00B343A0"/>
    <w:rsid w:val="00B3442C"/>
    <w:rsid w:val="00B3539A"/>
    <w:rsid w:val="00B35673"/>
    <w:rsid w:val="00B35CB3"/>
    <w:rsid w:val="00B35F8E"/>
    <w:rsid w:val="00B369DE"/>
    <w:rsid w:val="00B37188"/>
    <w:rsid w:val="00B4003E"/>
    <w:rsid w:val="00B40292"/>
    <w:rsid w:val="00B406B2"/>
    <w:rsid w:val="00B406EF"/>
    <w:rsid w:val="00B40CF0"/>
    <w:rsid w:val="00B40D73"/>
    <w:rsid w:val="00B4110D"/>
    <w:rsid w:val="00B411A3"/>
    <w:rsid w:val="00B412CB"/>
    <w:rsid w:val="00B416D8"/>
    <w:rsid w:val="00B41B34"/>
    <w:rsid w:val="00B42879"/>
    <w:rsid w:val="00B42A86"/>
    <w:rsid w:val="00B430D3"/>
    <w:rsid w:val="00B437BD"/>
    <w:rsid w:val="00B43985"/>
    <w:rsid w:val="00B439FA"/>
    <w:rsid w:val="00B43D4D"/>
    <w:rsid w:val="00B43FA3"/>
    <w:rsid w:val="00B440CF"/>
    <w:rsid w:val="00B4418B"/>
    <w:rsid w:val="00B443C5"/>
    <w:rsid w:val="00B445D5"/>
    <w:rsid w:val="00B4485B"/>
    <w:rsid w:val="00B453AD"/>
    <w:rsid w:val="00B45A61"/>
    <w:rsid w:val="00B45AC0"/>
    <w:rsid w:val="00B46501"/>
    <w:rsid w:val="00B468C3"/>
    <w:rsid w:val="00B469B1"/>
    <w:rsid w:val="00B4730E"/>
    <w:rsid w:val="00B47784"/>
    <w:rsid w:val="00B4783F"/>
    <w:rsid w:val="00B47858"/>
    <w:rsid w:val="00B47CEF"/>
    <w:rsid w:val="00B47D6A"/>
    <w:rsid w:val="00B47EF4"/>
    <w:rsid w:val="00B50261"/>
    <w:rsid w:val="00B504F7"/>
    <w:rsid w:val="00B50531"/>
    <w:rsid w:val="00B50810"/>
    <w:rsid w:val="00B50933"/>
    <w:rsid w:val="00B50935"/>
    <w:rsid w:val="00B509C0"/>
    <w:rsid w:val="00B50D6E"/>
    <w:rsid w:val="00B50E09"/>
    <w:rsid w:val="00B51420"/>
    <w:rsid w:val="00B51526"/>
    <w:rsid w:val="00B517F1"/>
    <w:rsid w:val="00B51A40"/>
    <w:rsid w:val="00B5213E"/>
    <w:rsid w:val="00B5238F"/>
    <w:rsid w:val="00B5278D"/>
    <w:rsid w:val="00B529F2"/>
    <w:rsid w:val="00B52D29"/>
    <w:rsid w:val="00B52EC8"/>
    <w:rsid w:val="00B5370C"/>
    <w:rsid w:val="00B538FF"/>
    <w:rsid w:val="00B53EF5"/>
    <w:rsid w:val="00B542BA"/>
    <w:rsid w:val="00B54708"/>
    <w:rsid w:val="00B54989"/>
    <w:rsid w:val="00B54CC5"/>
    <w:rsid w:val="00B54F0E"/>
    <w:rsid w:val="00B553CF"/>
    <w:rsid w:val="00B555B8"/>
    <w:rsid w:val="00B555DF"/>
    <w:rsid w:val="00B55ACA"/>
    <w:rsid w:val="00B55BE8"/>
    <w:rsid w:val="00B56198"/>
    <w:rsid w:val="00B561BD"/>
    <w:rsid w:val="00B566E0"/>
    <w:rsid w:val="00B5685D"/>
    <w:rsid w:val="00B56E91"/>
    <w:rsid w:val="00B56F22"/>
    <w:rsid w:val="00B574BA"/>
    <w:rsid w:val="00B57861"/>
    <w:rsid w:val="00B57DCF"/>
    <w:rsid w:val="00B57E18"/>
    <w:rsid w:val="00B60407"/>
    <w:rsid w:val="00B6059C"/>
    <w:rsid w:val="00B608DB"/>
    <w:rsid w:val="00B609A0"/>
    <w:rsid w:val="00B609F0"/>
    <w:rsid w:val="00B60E6E"/>
    <w:rsid w:val="00B60F28"/>
    <w:rsid w:val="00B6112D"/>
    <w:rsid w:val="00B6156C"/>
    <w:rsid w:val="00B619AF"/>
    <w:rsid w:val="00B61B85"/>
    <w:rsid w:val="00B61CFF"/>
    <w:rsid w:val="00B61F08"/>
    <w:rsid w:val="00B61F70"/>
    <w:rsid w:val="00B6237B"/>
    <w:rsid w:val="00B62894"/>
    <w:rsid w:val="00B62919"/>
    <w:rsid w:val="00B62A18"/>
    <w:rsid w:val="00B62CD3"/>
    <w:rsid w:val="00B63870"/>
    <w:rsid w:val="00B640AB"/>
    <w:rsid w:val="00B64124"/>
    <w:rsid w:val="00B64398"/>
    <w:rsid w:val="00B64484"/>
    <w:rsid w:val="00B645F8"/>
    <w:rsid w:val="00B64A44"/>
    <w:rsid w:val="00B65166"/>
    <w:rsid w:val="00B652B0"/>
    <w:rsid w:val="00B65771"/>
    <w:rsid w:val="00B664EC"/>
    <w:rsid w:val="00B66801"/>
    <w:rsid w:val="00B668B4"/>
    <w:rsid w:val="00B66FFC"/>
    <w:rsid w:val="00B6796C"/>
    <w:rsid w:val="00B67B2B"/>
    <w:rsid w:val="00B7021B"/>
    <w:rsid w:val="00B70333"/>
    <w:rsid w:val="00B7066A"/>
    <w:rsid w:val="00B70A49"/>
    <w:rsid w:val="00B70EDB"/>
    <w:rsid w:val="00B719D7"/>
    <w:rsid w:val="00B71A5D"/>
    <w:rsid w:val="00B7210A"/>
    <w:rsid w:val="00B724AF"/>
    <w:rsid w:val="00B7273B"/>
    <w:rsid w:val="00B727B8"/>
    <w:rsid w:val="00B72D7A"/>
    <w:rsid w:val="00B73453"/>
    <w:rsid w:val="00B737C7"/>
    <w:rsid w:val="00B73D6D"/>
    <w:rsid w:val="00B73E00"/>
    <w:rsid w:val="00B73E31"/>
    <w:rsid w:val="00B74A0D"/>
    <w:rsid w:val="00B74BE9"/>
    <w:rsid w:val="00B74EC0"/>
    <w:rsid w:val="00B75542"/>
    <w:rsid w:val="00B75667"/>
    <w:rsid w:val="00B759C2"/>
    <w:rsid w:val="00B75A5C"/>
    <w:rsid w:val="00B7646F"/>
    <w:rsid w:val="00B76658"/>
    <w:rsid w:val="00B77062"/>
    <w:rsid w:val="00B7709F"/>
    <w:rsid w:val="00B770A1"/>
    <w:rsid w:val="00B77104"/>
    <w:rsid w:val="00B774CC"/>
    <w:rsid w:val="00B77B57"/>
    <w:rsid w:val="00B77B98"/>
    <w:rsid w:val="00B77D8A"/>
    <w:rsid w:val="00B8053A"/>
    <w:rsid w:val="00B80795"/>
    <w:rsid w:val="00B80F4C"/>
    <w:rsid w:val="00B80F5B"/>
    <w:rsid w:val="00B81578"/>
    <w:rsid w:val="00B81684"/>
    <w:rsid w:val="00B817F4"/>
    <w:rsid w:val="00B81BF2"/>
    <w:rsid w:val="00B820AE"/>
    <w:rsid w:val="00B821AB"/>
    <w:rsid w:val="00B82A8C"/>
    <w:rsid w:val="00B830F7"/>
    <w:rsid w:val="00B8321E"/>
    <w:rsid w:val="00B837F5"/>
    <w:rsid w:val="00B83AC3"/>
    <w:rsid w:val="00B83DAC"/>
    <w:rsid w:val="00B83DF6"/>
    <w:rsid w:val="00B8420B"/>
    <w:rsid w:val="00B84BE8"/>
    <w:rsid w:val="00B85271"/>
    <w:rsid w:val="00B855A8"/>
    <w:rsid w:val="00B85837"/>
    <w:rsid w:val="00B85F67"/>
    <w:rsid w:val="00B86557"/>
    <w:rsid w:val="00B86D87"/>
    <w:rsid w:val="00B8705E"/>
    <w:rsid w:val="00B87C60"/>
    <w:rsid w:val="00B90165"/>
    <w:rsid w:val="00B90386"/>
    <w:rsid w:val="00B91175"/>
    <w:rsid w:val="00B91356"/>
    <w:rsid w:val="00B914BE"/>
    <w:rsid w:val="00B91E9D"/>
    <w:rsid w:val="00B92022"/>
    <w:rsid w:val="00B922C4"/>
    <w:rsid w:val="00B92522"/>
    <w:rsid w:val="00B926E0"/>
    <w:rsid w:val="00B9297E"/>
    <w:rsid w:val="00B92AD4"/>
    <w:rsid w:val="00B92BF1"/>
    <w:rsid w:val="00B92F0D"/>
    <w:rsid w:val="00B932E1"/>
    <w:rsid w:val="00B9357E"/>
    <w:rsid w:val="00B938A6"/>
    <w:rsid w:val="00B93C36"/>
    <w:rsid w:val="00B94054"/>
    <w:rsid w:val="00B94253"/>
    <w:rsid w:val="00B9436E"/>
    <w:rsid w:val="00B9455E"/>
    <w:rsid w:val="00B945C1"/>
    <w:rsid w:val="00B946E7"/>
    <w:rsid w:val="00B950E8"/>
    <w:rsid w:val="00B952D8"/>
    <w:rsid w:val="00B95372"/>
    <w:rsid w:val="00B954FC"/>
    <w:rsid w:val="00B957D5"/>
    <w:rsid w:val="00B95A04"/>
    <w:rsid w:val="00B95C49"/>
    <w:rsid w:val="00B95DAC"/>
    <w:rsid w:val="00B95EEF"/>
    <w:rsid w:val="00B95FD7"/>
    <w:rsid w:val="00B96228"/>
    <w:rsid w:val="00B96313"/>
    <w:rsid w:val="00B96325"/>
    <w:rsid w:val="00B96994"/>
    <w:rsid w:val="00B96CF0"/>
    <w:rsid w:val="00B96DA2"/>
    <w:rsid w:val="00B97779"/>
    <w:rsid w:val="00B977E6"/>
    <w:rsid w:val="00BA032B"/>
    <w:rsid w:val="00BA067F"/>
    <w:rsid w:val="00BA0FA9"/>
    <w:rsid w:val="00BA103B"/>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3B3"/>
    <w:rsid w:val="00BA48E0"/>
    <w:rsid w:val="00BA4CF4"/>
    <w:rsid w:val="00BA4DE1"/>
    <w:rsid w:val="00BA5170"/>
    <w:rsid w:val="00BA54FB"/>
    <w:rsid w:val="00BA5C97"/>
    <w:rsid w:val="00BA5EFB"/>
    <w:rsid w:val="00BA5FD5"/>
    <w:rsid w:val="00BA659A"/>
    <w:rsid w:val="00BA68C1"/>
    <w:rsid w:val="00BA6D50"/>
    <w:rsid w:val="00BA712E"/>
    <w:rsid w:val="00BA7423"/>
    <w:rsid w:val="00BA74D7"/>
    <w:rsid w:val="00BA7688"/>
    <w:rsid w:val="00BA772D"/>
    <w:rsid w:val="00BA7812"/>
    <w:rsid w:val="00BA7EB0"/>
    <w:rsid w:val="00BB008F"/>
    <w:rsid w:val="00BB0528"/>
    <w:rsid w:val="00BB070E"/>
    <w:rsid w:val="00BB0D75"/>
    <w:rsid w:val="00BB0DCD"/>
    <w:rsid w:val="00BB0F4B"/>
    <w:rsid w:val="00BB1286"/>
    <w:rsid w:val="00BB1C4F"/>
    <w:rsid w:val="00BB20E7"/>
    <w:rsid w:val="00BB225D"/>
    <w:rsid w:val="00BB2323"/>
    <w:rsid w:val="00BB277B"/>
    <w:rsid w:val="00BB2835"/>
    <w:rsid w:val="00BB2EBD"/>
    <w:rsid w:val="00BB365A"/>
    <w:rsid w:val="00BB37B0"/>
    <w:rsid w:val="00BB3D91"/>
    <w:rsid w:val="00BB3F4C"/>
    <w:rsid w:val="00BB4A42"/>
    <w:rsid w:val="00BB4E8B"/>
    <w:rsid w:val="00BB4F17"/>
    <w:rsid w:val="00BB5075"/>
    <w:rsid w:val="00BB523C"/>
    <w:rsid w:val="00BB5321"/>
    <w:rsid w:val="00BB55F0"/>
    <w:rsid w:val="00BB56F2"/>
    <w:rsid w:val="00BB57E0"/>
    <w:rsid w:val="00BB5846"/>
    <w:rsid w:val="00BB61DC"/>
    <w:rsid w:val="00BB6258"/>
    <w:rsid w:val="00BB6431"/>
    <w:rsid w:val="00BB645D"/>
    <w:rsid w:val="00BB6472"/>
    <w:rsid w:val="00BB71EC"/>
    <w:rsid w:val="00BB724B"/>
    <w:rsid w:val="00BB740F"/>
    <w:rsid w:val="00BB7BC5"/>
    <w:rsid w:val="00BB7DB1"/>
    <w:rsid w:val="00BB7F46"/>
    <w:rsid w:val="00BC0AE6"/>
    <w:rsid w:val="00BC0E2E"/>
    <w:rsid w:val="00BC0F0F"/>
    <w:rsid w:val="00BC10F3"/>
    <w:rsid w:val="00BC16BF"/>
    <w:rsid w:val="00BC1B4B"/>
    <w:rsid w:val="00BC201A"/>
    <w:rsid w:val="00BC27BA"/>
    <w:rsid w:val="00BC2933"/>
    <w:rsid w:val="00BC2BC7"/>
    <w:rsid w:val="00BC2C87"/>
    <w:rsid w:val="00BC2EDC"/>
    <w:rsid w:val="00BC2F45"/>
    <w:rsid w:val="00BC2FE8"/>
    <w:rsid w:val="00BC344E"/>
    <w:rsid w:val="00BC38B8"/>
    <w:rsid w:val="00BC3920"/>
    <w:rsid w:val="00BC3CF8"/>
    <w:rsid w:val="00BC439F"/>
    <w:rsid w:val="00BC4B9C"/>
    <w:rsid w:val="00BC5181"/>
    <w:rsid w:val="00BC56C1"/>
    <w:rsid w:val="00BC5730"/>
    <w:rsid w:val="00BC5CE2"/>
    <w:rsid w:val="00BC5D7C"/>
    <w:rsid w:val="00BC642E"/>
    <w:rsid w:val="00BC6742"/>
    <w:rsid w:val="00BC71C5"/>
    <w:rsid w:val="00BC7659"/>
    <w:rsid w:val="00BC791C"/>
    <w:rsid w:val="00BC7A42"/>
    <w:rsid w:val="00BC7E6E"/>
    <w:rsid w:val="00BD013E"/>
    <w:rsid w:val="00BD0383"/>
    <w:rsid w:val="00BD082C"/>
    <w:rsid w:val="00BD0FC4"/>
    <w:rsid w:val="00BD1122"/>
    <w:rsid w:val="00BD1385"/>
    <w:rsid w:val="00BD13ED"/>
    <w:rsid w:val="00BD140B"/>
    <w:rsid w:val="00BD1749"/>
    <w:rsid w:val="00BD238C"/>
    <w:rsid w:val="00BD2A08"/>
    <w:rsid w:val="00BD2CEF"/>
    <w:rsid w:val="00BD2D9C"/>
    <w:rsid w:val="00BD2F18"/>
    <w:rsid w:val="00BD2F55"/>
    <w:rsid w:val="00BD3837"/>
    <w:rsid w:val="00BD385B"/>
    <w:rsid w:val="00BD386B"/>
    <w:rsid w:val="00BD3C69"/>
    <w:rsid w:val="00BD3D7A"/>
    <w:rsid w:val="00BD4355"/>
    <w:rsid w:val="00BD4A64"/>
    <w:rsid w:val="00BD5586"/>
    <w:rsid w:val="00BD5A26"/>
    <w:rsid w:val="00BD5A74"/>
    <w:rsid w:val="00BD5D4D"/>
    <w:rsid w:val="00BD60D4"/>
    <w:rsid w:val="00BD614C"/>
    <w:rsid w:val="00BD6509"/>
    <w:rsid w:val="00BD689C"/>
    <w:rsid w:val="00BD6909"/>
    <w:rsid w:val="00BD6A22"/>
    <w:rsid w:val="00BD78B8"/>
    <w:rsid w:val="00BD7A82"/>
    <w:rsid w:val="00BD7F9E"/>
    <w:rsid w:val="00BE072F"/>
    <w:rsid w:val="00BE0913"/>
    <w:rsid w:val="00BE0C3B"/>
    <w:rsid w:val="00BE13B8"/>
    <w:rsid w:val="00BE185D"/>
    <w:rsid w:val="00BE197A"/>
    <w:rsid w:val="00BE1A06"/>
    <w:rsid w:val="00BE22A7"/>
    <w:rsid w:val="00BE296E"/>
    <w:rsid w:val="00BE2E99"/>
    <w:rsid w:val="00BE2EC9"/>
    <w:rsid w:val="00BE3AFA"/>
    <w:rsid w:val="00BE3F52"/>
    <w:rsid w:val="00BE403F"/>
    <w:rsid w:val="00BE45C1"/>
    <w:rsid w:val="00BE51C7"/>
    <w:rsid w:val="00BE5515"/>
    <w:rsid w:val="00BE5613"/>
    <w:rsid w:val="00BE56F6"/>
    <w:rsid w:val="00BE5813"/>
    <w:rsid w:val="00BE598A"/>
    <w:rsid w:val="00BE5C7E"/>
    <w:rsid w:val="00BE65B3"/>
    <w:rsid w:val="00BE68B9"/>
    <w:rsid w:val="00BE6C88"/>
    <w:rsid w:val="00BE7265"/>
    <w:rsid w:val="00BE746F"/>
    <w:rsid w:val="00BE75C4"/>
    <w:rsid w:val="00BE7B27"/>
    <w:rsid w:val="00BF02E6"/>
    <w:rsid w:val="00BF0A66"/>
    <w:rsid w:val="00BF0C3A"/>
    <w:rsid w:val="00BF0C6E"/>
    <w:rsid w:val="00BF10D2"/>
    <w:rsid w:val="00BF10D6"/>
    <w:rsid w:val="00BF120B"/>
    <w:rsid w:val="00BF1309"/>
    <w:rsid w:val="00BF18B9"/>
    <w:rsid w:val="00BF1949"/>
    <w:rsid w:val="00BF1B70"/>
    <w:rsid w:val="00BF1EDD"/>
    <w:rsid w:val="00BF2054"/>
    <w:rsid w:val="00BF220D"/>
    <w:rsid w:val="00BF2817"/>
    <w:rsid w:val="00BF2C65"/>
    <w:rsid w:val="00BF31CB"/>
    <w:rsid w:val="00BF3485"/>
    <w:rsid w:val="00BF3AE6"/>
    <w:rsid w:val="00BF3C10"/>
    <w:rsid w:val="00BF44AD"/>
    <w:rsid w:val="00BF46F1"/>
    <w:rsid w:val="00BF4923"/>
    <w:rsid w:val="00BF4B69"/>
    <w:rsid w:val="00BF5350"/>
    <w:rsid w:val="00BF55D0"/>
    <w:rsid w:val="00BF5623"/>
    <w:rsid w:val="00BF56A8"/>
    <w:rsid w:val="00BF60B7"/>
    <w:rsid w:val="00BF60E3"/>
    <w:rsid w:val="00BF6310"/>
    <w:rsid w:val="00BF6597"/>
    <w:rsid w:val="00BF6FBF"/>
    <w:rsid w:val="00BF70A1"/>
    <w:rsid w:val="00BF70F8"/>
    <w:rsid w:val="00BF7CDD"/>
    <w:rsid w:val="00BF7D43"/>
    <w:rsid w:val="00C007CA"/>
    <w:rsid w:val="00C00F1A"/>
    <w:rsid w:val="00C010F5"/>
    <w:rsid w:val="00C01181"/>
    <w:rsid w:val="00C01835"/>
    <w:rsid w:val="00C01D72"/>
    <w:rsid w:val="00C01DFD"/>
    <w:rsid w:val="00C02192"/>
    <w:rsid w:val="00C0279C"/>
    <w:rsid w:val="00C02856"/>
    <w:rsid w:val="00C02C95"/>
    <w:rsid w:val="00C02CDE"/>
    <w:rsid w:val="00C033F2"/>
    <w:rsid w:val="00C03B7B"/>
    <w:rsid w:val="00C03C30"/>
    <w:rsid w:val="00C04339"/>
    <w:rsid w:val="00C04C6C"/>
    <w:rsid w:val="00C04DE2"/>
    <w:rsid w:val="00C05080"/>
    <w:rsid w:val="00C05106"/>
    <w:rsid w:val="00C05395"/>
    <w:rsid w:val="00C057E0"/>
    <w:rsid w:val="00C05863"/>
    <w:rsid w:val="00C05C20"/>
    <w:rsid w:val="00C05D67"/>
    <w:rsid w:val="00C06031"/>
    <w:rsid w:val="00C06066"/>
    <w:rsid w:val="00C063FA"/>
    <w:rsid w:val="00C0648A"/>
    <w:rsid w:val="00C067A4"/>
    <w:rsid w:val="00C0685A"/>
    <w:rsid w:val="00C0695B"/>
    <w:rsid w:val="00C06F47"/>
    <w:rsid w:val="00C06F8C"/>
    <w:rsid w:val="00C07A6C"/>
    <w:rsid w:val="00C07A84"/>
    <w:rsid w:val="00C07AE3"/>
    <w:rsid w:val="00C07AE4"/>
    <w:rsid w:val="00C07C5C"/>
    <w:rsid w:val="00C10599"/>
    <w:rsid w:val="00C108E5"/>
    <w:rsid w:val="00C10ECA"/>
    <w:rsid w:val="00C10F46"/>
    <w:rsid w:val="00C1114F"/>
    <w:rsid w:val="00C11183"/>
    <w:rsid w:val="00C11197"/>
    <w:rsid w:val="00C1157C"/>
    <w:rsid w:val="00C11C33"/>
    <w:rsid w:val="00C11C73"/>
    <w:rsid w:val="00C11CC4"/>
    <w:rsid w:val="00C11FE5"/>
    <w:rsid w:val="00C11FF6"/>
    <w:rsid w:val="00C12068"/>
    <w:rsid w:val="00C122F5"/>
    <w:rsid w:val="00C125D9"/>
    <w:rsid w:val="00C12EB5"/>
    <w:rsid w:val="00C1328A"/>
    <w:rsid w:val="00C13504"/>
    <w:rsid w:val="00C13C8A"/>
    <w:rsid w:val="00C13F22"/>
    <w:rsid w:val="00C140FE"/>
    <w:rsid w:val="00C14346"/>
    <w:rsid w:val="00C14691"/>
    <w:rsid w:val="00C14EF8"/>
    <w:rsid w:val="00C15135"/>
    <w:rsid w:val="00C151BD"/>
    <w:rsid w:val="00C159ED"/>
    <w:rsid w:val="00C15ACD"/>
    <w:rsid w:val="00C16386"/>
    <w:rsid w:val="00C16433"/>
    <w:rsid w:val="00C165C6"/>
    <w:rsid w:val="00C1662C"/>
    <w:rsid w:val="00C16813"/>
    <w:rsid w:val="00C168B0"/>
    <w:rsid w:val="00C16B16"/>
    <w:rsid w:val="00C17099"/>
    <w:rsid w:val="00C170AE"/>
    <w:rsid w:val="00C173EB"/>
    <w:rsid w:val="00C174C7"/>
    <w:rsid w:val="00C17593"/>
    <w:rsid w:val="00C176B6"/>
    <w:rsid w:val="00C17D7E"/>
    <w:rsid w:val="00C17D89"/>
    <w:rsid w:val="00C202D5"/>
    <w:rsid w:val="00C2068D"/>
    <w:rsid w:val="00C206C4"/>
    <w:rsid w:val="00C206EC"/>
    <w:rsid w:val="00C209BF"/>
    <w:rsid w:val="00C20DD5"/>
    <w:rsid w:val="00C20F2A"/>
    <w:rsid w:val="00C2189C"/>
    <w:rsid w:val="00C221C9"/>
    <w:rsid w:val="00C226CE"/>
    <w:rsid w:val="00C230E6"/>
    <w:rsid w:val="00C232DD"/>
    <w:rsid w:val="00C23452"/>
    <w:rsid w:val="00C2423A"/>
    <w:rsid w:val="00C244D8"/>
    <w:rsid w:val="00C24789"/>
    <w:rsid w:val="00C24EE5"/>
    <w:rsid w:val="00C250CF"/>
    <w:rsid w:val="00C2544D"/>
    <w:rsid w:val="00C25682"/>
    <w:rsid w:val="00C26871"/>
    <w:rsid w:val="00C2695A"/>
    <w:rsid w:val="00C26A8C"/>
    <w:rsid w:val="00C26EB2"/>
    <w:rsid w:val="00C27156"/>
    <w:rsid w:val="00C274BE"/>
    <w:rsid w:val="00C275D9"/>
    <w:rsid w:val="00C2769D"/>
    <w:rsid w:val="00C279FA"/>
    <w:rsid w:val="00C27CD4"/>
    <w:rsid w:val="00C27E49"/>
    <w:rsid w:val="00C307FA"/>
    <w:rsid w:val="00C30C4B"/>
    <w:rsid w:val="00C30D32"/>
    <w:rsid w:val="00C30D3F"/>
    <w:rsid w:val="00C30DAA"/>
    <w:rsid w:val="00C30F1F"/>
    <w:rsid w:val="00C30FB5"/>
    <w:rsid w:val="00C31089"/>
    <w:rsid w:val="00C314DF"/>
    <w:rsid w:val="00C315D4"/>
    <w:rsid w:val="00C3175A"/>
    <w:rsid w:val="00C319A2"/>
    <w:rsid w:val="00C31CF3"/>
    <w:rsid w:val="00C3208A"/>
    <w:rsid w:val="00C324D8"/>
    <w:rsid w:val="00C3265E"/>
    <w:rsid w:val="00C32BB7"/>
    <w:rsid w:val="00C32CCE"/>
    <w:rsid w:val="00C337EC"/>
    <w:rsid w:val="00C339DE"/>
    <w:rsid w:val="00C33AA7"/>
    <w:rsid w:val="00C33DCE"/>
    <w:rsid w:val="00C33E6B"/>
    <w:rsid w:val="00C3463A"/>
    <w:rsid w:val="00C346BB"/>
    <w:rsid w:val="00C346C1"/>
    <w:rsid w:val="00C34BDB"/>
    <w:rsid w:val="00C34C05"/>
    <w:rsid w:val="00C34D4B"/>
    <w:rsid w:val="00C34F16"/>
    <w:rsid w:val="00C3566B"/>
    <w:rsid w:val="00C35B23"/>
    <w:rsid w:val="00C36050"/>
    <w:rsid w:val="00C361B0"/>
    <w:rsid w:val="00C36256"/>
    <w:rsid w:val="00C367B9"/>
    <w:rsid w:val="00C367F9"/>
    <w:rsid w:val="00C36DAD"/>
    <w:rsid w:val="00C37050"/>
    <w:rsid w:val="00C37BD6"/>
    <w:rsid w:val="00C37CA6"/>
    <w:rsid w:val="00C37F8D"/>
    <w:rsid w:val="00C37FEA"/>
    <w:rsid w:val="00C4018E"/>
    <w:rsid w:val="00C404D5"/>
    <w:rsid w:val="00C40B7D"/>
    <w:rsid w:val="00C40CD4"/>
    <w:rsid w:val="00C41057"/>
    <w:rsid w:val="00C411E2"/>
    <w:rsid w:val="00C4163A"/>
    <w:rsid w:val="00C41835"/>
    <w:rsid w:val="00C41E8D"/>
    <w:rsid w:val="00C420A7"/>
    <w:rsid w:val="00C42130"/>
    <w:rsid w:val="00C42784"/>
    <w:rsid w:val="00C429E1"/>
    <w:rsid w:val="00C439F0"/>
    <w:rsid w:val="00C43CE7"/>
    <w:rsid w:val="00C44189"/>
    <w:rsid w:val="00C447FB"/>
    <w:rsid w:val="00C44DA8"/>
    <w:rsid w:val="00C44F96"/>
    <w:rsid w:val="00C44FF2"/>
    <w:rsid w:val="00C450A2"/>
    <w:rsid w:val="00C4587D"/>
    <w:rsid w:val="00C45C66"/>
    <w:rsid w:val="00C461BE"/>
    <w:rsid w:val="00C470AA"/>
    <w:rsid w:val="00C4790B"/>
    <w:rsid w:val="00C47AE8"/>
    <w:rsid w:val="00C47B1B"/>
    <w:rsid w:val="00C47B93"/>
    <w:rsid w:val="00C47BDE"/>
    <w:rsid w:val="00C47EC4"/>
    <w:rsid w:val="00C47FC0"/>
    <w:rsid w:val="00C502DB"/>
    <w:rsid w:val="00C5076B"/>
    <w:rsid w:val="00C508B7"/>
    <w:rsid w:val="00C509D3"/>
    <w:rsid w:val="00C50DCA"/>
    <w:rsid w:val="00C50FDF"/>
    <w:rsid w:val="00C51696"/>
    <w:rsid w:val="00C5193F"/>
    <w:rsid w:val="00C51D11"/>
    <w:rsid w:val="00C51D30"/>
    <w:rsid w:val="00C51ED8"/>
    <w:rsid w:val="00C51F21"/>
    <w:rsid w:val="00C521CD"/>
    <w:rsid w:val="00C5257E"/>
    <w:rsid w:val="00C52A09"/>
    <w:rsid w:val="00C531B4"/>
    <w:rsid w:val="00C532F9"/>
    <w:rsid w:val="00C537B1"/>
    <w:rsid w:val="00C53E22"/>
    <w:rsid w:val="00C54C14"/>
    <w:rsid w:val="00C54C62"/>
    <w:rsid w:val="00C54CBD"/>
    <w:rsid w:val="00C54CDD"/>
    <w:rsid w:val="00C55794"/>
    <w:rsid w:val="00C5589B"/>
    <w:rsid w:val="00C55A58"/>
    <w:rsid w:val="00C55E23"/>
    <w:rsid w:val="00C5638E"/>
    <w:rsid w:val="00C56918"/>
    <w:rsid w:val="00C569CA"/>
    <w:rsid w:val="00C56BAB"/>
    <w:rsid w:val="00C56F7A"/>
    <w:rsid w:val="00C570E9"/>
    <w:rsid w:val="00C5733A"/>
    <w:rsid w:val="00C57BF9"/>
    <w:rsid w:val="00C57CC6"/>
    <w:rsid w:val="00C57D43"/>
    <w:rsid w:val="00C57E66"/>
    <w:rsid w:val="00C601EB"/>
    <w:rsid w:val="00C602DB"/>
    <w:rsid w:val="00C605FE"/>
    <w:rsid w:val="00C60708"/>
    <w:rsid w:val="00C607EE"/>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5FB6"/>
    <w:rsid w:val="00C66571"/>
    <w:rsid w:val="00C666DB"/>
    <w:rsid w:val="00C667F6"/>
    <w:rsid w:val="00C66C34"/>
    <w:rsid w:val="00C676F9"/>
    <w:rsid w:val="00C67F34"/>
    <w:rsid w:val="00C70366"/>
    <w:rsid w:val="00C7040D"/>
    <w:rsid w:val="00C70673"/>
    <w:rsid w:val="00C70B8C"/>
    <w:rsid w:val="00C711D7"/>
    <w:rsid w:val="00C71327"/>
    <w:rsid w:val="00C71468"/>
    <w:rsid w:val="00C719BB"/>
    <w:rsid w:val="00C723AF"/>
    <w:rsid w:val="00C723CA"/>
    <w:rsid w:val="00C72EF5"/>
    <w:rsid w:val="00C730B2"/>
    <w:rsid w:val="00C7322E"/>
    <w:rsid w:val="00C733ED"/>
    <w:rsid w:val="00C7357D"/>
    <w:rsid w:val="00C736F4"/>
    <w:rsid w:val="00C73BF6"/>
    <w:rsid w:val="00C74157"/>
    <w:rsid w:val="00C7418E"/>
    <w:rsid w:val="00C7448E"/>
    <w:rsid w:val="00C74859"/>
    <w:rsid w:val="00C748E2"/>
    <w:rsid w:val="00C74A43"/>
    <w:rsid w:val="00C74B2A"/>
    <w:rsid w:val="00C75004"/>
    <w:rsid w:val="00C75333"/>
    <w:rsid w:val="00C755E8"/>
    <w:rsid w:val="00C75970"/>
    <w:rsid w:val="00C75AC4"/>
    <w:rsid w:val="00C75C9D"/>
    <w:rsid w:val="00C75E89"/>
    <w:rsid w:val="00C76681"/>
    <w:rsid w:val="00C76952"/>
    <w:rsid w:val="00C769DB"/>
    <w:rsid w:val="00C76CD5"/>
    <w:rsid w:val="00C76E21"/>
    <w:rsid w:val="00C7731D"/>
    <w:rsid w:val="00C7761C"/>
    <w:rsid w:val="00C7799E"/>
    <w:rsid w:val="00C80441"/>
    <w:rsid w:val="00C80547"/>
    <w:rsid w:val="00C807CD"/>
    <w:rsid w:val="00C80DB5"/>
    <w:rsid w:val="00C8198E"/>
    <w:rsid w:val="00C81B30"/>
    <w:rsid w:val="00C81FD1"/>
    <w:rsid w:val="00C8220B"/>
    <w:rsid w:val="00C82288"/>
    <w:rsid w:val="00C82387"/>
    <w:rsid w:val="00C823D0"/>
    <w:rsid w:val="00C824B5"/>
    <w:rsid w:val="00C82798"/>
    <w:rsid w:val="00C82C47"/>
    <w:rsid w:val="00C831FC"/>
    <w:rsid w:val="00C832EB"/>
    <w:rsid w:val="00C8395C"/>
    <w:rsid w:val="00C83D50"/>
    <w:rsid w:val="00C84231"/>
    <w:rsid w:val="00C847C8"/>
    <w:rsid w:val="00C84D5A"/>
    <w:rsid w:val="00C85034"/>
    <w:rsid w:val="00C8534D"/>
    <w:rsid w:val="00C85B5C"/>
    <w:rsid w:val="00C85D19"/>
    <w:rsid w:val="00C85F12"/>
    <w:rsid w:val="00C86379"/>
    <w:rsid w:val="00C864DB"/>
    <w:rsid w:val="00C8669B"/>
    <w:rsid w:val="00C86739"/>
    <w:rsid w:val="00C868A4"/>
    <w:rsid w:val="00C870BA"/>
    <w:rsid w:val="00C8781D"/>
    <w:rsid w:val="00C878E9"/>
    <w:rsid w:val="00C87AF9"/>
    <w:rsid w:val="00C901A9"/>
    <w:rsid w:val="00C9047A"/>
    <w:rsid w:val="00C905AC"/>
    <w:rsid w:val="00C9065E"/>
    <w:rsid w:val="00C907DF"/>
    <w:rsid w:val="00C90B43"/>
    <w:rsid w:val="00C90C65"/>
    <w:rsid w:val="00C90C82"/>
    <w:rsid w:val="00C90F7A"/>
    <w:rsid w:val="00C911ED"/>
    <w:rsid w:val="00C911EF"/>
    <w:rsid w:val="00C91CFB"/>
    <w:rsid w:val="00C91FAC"/>
    <w:rsid w:val="00C9220C"/>
    <w:rsid w:val="00C922C5"/>
    <w:rsid w:val="00C92352"/>
    <w:rsid w:val="00C923B7"/>
    <w:rsid w:val="00C927AB"/>
    <w:rsid w:val="00C92C2A"/>
    <w:rsid w:val="00C92F3D"/>
    <w:rsid w:val="00C9318C"/>
    <w:rsid w:val="00C93297"/>
    <w:rsid w:val="00C9335D"/>
    <w:rsid w:val="00C93543"/>
    <w:rsid w:val="00C94096"/>
    <w:rsid w:val="00C94489"/>
    <w:rsid w:val="00C945EC"/>
    <w:rsid w:val="00C94B58"/>
    <w:rsid w:val="00C94BBA"/>
    <w:rsid w:val="00C94C2E"/>
    <w:rsid w:val="00C94CC2"/>
    <w:rsid w:val="00C94E45"/>
    <w:rsid w:val="00C94FF9"/>
    <w:rsid w:val="00C95015"/>
    <w:rsid w:val="00C95300"/>
    <w:rsid w:val="00C95548"/>
    <w:rsid w:val="00C955F6"/>
    <w:rsid w:val="00C95656"/>
    <w:rsid w:val="00C95730"/>
    <w:rsid w:val="00C958E7"/>
    <w:rsid w:val="00C95962"/>
    <w:rsid w:val="00C959AA"/>
    <w:rsid w:val="00C95EC0"/>
    <w:rsid w:val="00C963E1"/>
    <w:rsid w:val="00C964AF"/>
    <w:rsid w:val="00C965AD"/>
    <w:rsid w:val="00C96797"/>
    <w:rsid w:val="00C96A24"/>
    <w:rsid w:val="00C96D37"/>
    <w:rsid w:val="00C96D71"/>
    <w:rsid w:val="00C96DC8"/>
    <w:rsid w:val="00C96E32"/>
    <w:rsid w:val="00C96F89"/>
    <w:rsid w:val="00C96FE0"/>
    <w:rsid w:val="00C97572"/>
    <w:rsid w:val="00C9785E"/>
    <w:rsid w:val="00C978FD"/>
    <w:rsid w:val="00C97AF1"/>
    <w:rsid w:val="00C97D77"/>
    <w:rsid w:val="00CA09AA"/>
    <w:rsid w:val="00CA0FCC"/>
    <w:rsid w:val="00CA114D"/>
    <w:rsid w:val="00CA1225"/>
    <w:rsid w:val="00CA127D"/>
    <w:rsid w:val="00CA18D2"/>
    <w:rsid w:val="00CA1BE5"/>
    <w:rsid w:val="00CA1D98"/>
    <w:rsid w:val="00CA223C"/>
    <w:rsid w:val="00CA2919"/>
    <w:rsid w:val="00CA2C56"/>
    <w:rsid w:val="00CA4434"/>
    <w:rsid w:val="00CA49C0"/>
    <w:rsid w:val="00CA4A24"/>
    <w:rsid w:val="00CA4A3F"/>
    <w:rsid w:val="00CA4C14"/>
    <w:rsid w:val="00CA4F58"/>
    <w:rsid w:val="00CA51A0"/>
    <w:rsid w:val="00CA5968"/>
    <w:rsid w:val="00CA5DA3"/>
    <w:rsid w:val="00CA6164"/>
    <w:rsid w:val="00CA6206"/>
    <w:rsid w:val="00CA6A80"/>
    <w:rsid w:val="00CA6BDF"/>
    <w:rsid w:val="00CA7D72"/>
    <w:rsid w:val="00CB01BC"/>
    <w:rsid w:val="00CB03CF"/>
    <w:rsid w:val="00CB040F"/>
    <w:rsid w:val="00CB047F"/>
    <w:rsid w:val="00CB11BD"/>
    <w:rsid w:val="00CB1368"/>
    <w:rsid w:val="00CB167F"/>
    <w:rsid w:val="00CB1F2A"/>
    <w:rsid w:val="00CB299C"/>
    <w:rsid w:val="00CB2BBA"/>
    <w:rsid w:val="00CB2D04"/>
    <w:rsid w:val="00CB336C"/>
    <w:rsid w:val="00CB35ED"/>
    <w:rsid w:val="00CB36B3"/>
    <w:rsid w:val="00CB39EB"/>
    <w:rsid w:val="00CB41E7"/>
    <w:rsid w:val="00CB480A"/>
    <w:rsid w:val="00CB4FA5"/>
    <w:rsid w:val="00CB5008"/>
    <w:rsid w:val="00CB50EE"/>
    <w:rsid w:val="00CB58DD"/>
    <w:rsid w:val="00CB617B"/>
    <w:rsid w:val="00CB6343"/>
    <w:rsid w:val="00CB6517"/>
    <w:rsid w:val="00CB66B3"/>
    <w:rsid w:val="00CB6E19"/>
    <w:rsid w:val="00CB7648"/>
    <w:rsid w:val="00CB765C"/>
    <w:rsid w:val="00CB79A4"/>
    <w:rsid w:val="00CB7B6B"/>
    <w:rsid w:val="00CB7F5F"/>
    <w:rsid w:val="00CC00B7"/>
    <w:rsid w:val="00CC034B"/>
    <w:rsid w:val="00CC05A1"/>
    <w:rsid w:val="00CC077C"/>
    <w:rsid w:val="00CC07BA"/>
    <w:rsid w:val="00CC099A"/>
    <w:rsid w:val="00CC0AA7"/>
    <w:rsid w:val="00CC0E56"/>
    <w:rsid w:val="00CC1555"/>
    <w:rsid w:val="00CC172A"/>
    <w:rsid w:val="00CC1A18"/>
    <w:rsid w:val="00CC1D2E"/>
    <w:rsid w:val="00CC1E3E"/>
    <w:rsid w:val="00CC1E40"/>
    <w:rsid w:val="00CC2328"/>
    <w:rsid w:val="00CC27F5"/>
    <w:rsid w:val="00CC2B65"/>
    <w:rsid w:val="00CC2D18"/>
    <w:rsid w:val="00CC2EFE"/>
    <w:rsid w:val="00CC32B0"/>
    <w:rsid w:val="00CC3BE5"/>
    <w:rsid w:val="00CC3D8D"/>
    <w:rsid w:val="00CC3E8C"/>
    <w:rsid w:val="00CC400F"/>
    <w:rsid w:val="00CC421A"/>
    <w:rsid w:val="00CC4365"/>
    <w:rsid w:val="00CC4836"/>
    <w:rsid w:val="00CC4C5E"/>
    <w:rsid w:val="00CC4CD7"/>
    <w:rsid w:val="00CC4F58"/>
    <w:rsid w:val="00CC57AE"/>
    <w:rsid w:val="00CC606C"/>
    <w:rsid w:val="00CC620F"/>
    <w:rsid w:val="00CC6BE1"/>
    <w:rsid w:val="00CC6F71"/>
    <w:rsid w:val="00CC728B"/>
    <w:rsid w:val="00CC7349"/>
    <w:rsid w:val="00CC7356"/>
    <w:rsid w:val="00CC74D5"/>
    <w:rsid w:val="00CC7867"/>
    <w:rsid w:val="00CC7A6D"/>
    <w:rsid w:val="00CC7DF5"/>
    <w:rsid w:val="00CD04B6"/>
    <w:rsid w:val="00CD0740"/>
    <w:rsid w:val="00CD0768"/>
    <w:rsid w:val="00CD0B87"/>
    <w:rsid w:val="00CD14CB"/>
    <w:rsid w:val="00CD179D"/>
    <w:rsid w:val="00CD1E74"/>
    <w:rsid w:val="00CD2089"/>
    <w:rsid w:val="00CD2585"/>
    <w:rsid w:val="00CD283A"/>
    <w:rsid w:val="00CD309B"/>
    <w:rsid w:val="00CD3122"/>
    <w:rsid w:val="00CD325D"/>
    <w:rsid w:val="00CD3372"/>
    <w:rsid w:val="00CD3421"/>
    <w:rsid w:val="00CD3B95"/>
    <w:rsid w:val="00CD3C3B"/>
    <w:rsid w:val="00CD3D0C"/>
    <w:rsid w:val="00CD3D4B"/>
    <w:rsid w:val="00CD3F09"/>
    <w:rsid w:val="00CD3FAF"/>
    <w:rsid w:val="00CD4336"/>
    <w:rsid w:val="00CD45F8"/>
    <w:rsid w:val="00CD492B"/>
    <w:rsid w:val="00CD5668"/>
    <w:rsid w:val="00CD5ADA"/>
    <w:rsid w:val="00CD5C02"/>
    <w:rsid w:val="00CD5F80"/>
    <w:rsid w:val="00CD614B"/>
    <w:rsid w:val="00CD61E3"/>
    <w:rsid w:val="00CD637D"/>
    <w:rsid w:val="00CD6823"/>
    <w:rsid w:val="00CD6D63"/>
    <w:rsid w:val="00CD6E0B"/>
    <w:rsid w:val="00CD7518"/>
    <w:rsid w:val="00CD787F"/>
    <w:rsid w:val="00CD7A86"/>
    <w:rsid w:val="00CE025E"/>
    <w:rsid w:val="00CE030D"/>
    <w:rsid w:val="00CE03B6"/>
    <w:rsid w:val="00CE05F2"/>
    <w:rsid w:val="00CE0CBF"/>
    <w:rsid w:val="00CE0F12"/>
    <w:rsid w:val="00CE112E"/>
    <w:rsid w:val="00CE1225"/>
    <w:rsid w:val="00CE132D"/>
    <w:rsid w:val="00CE143E"/>
    <w:rsid w:val="00CE16FF"/>
    <w:rsid w:val="00CE18E5"/>
    <w:rsid w:val="00CE19F2"/>
    <w:rsid w:val="00CE21E1"/>
    <w:rsid w:val="00CE253D"/>
    <w:rsid w:val="00CE2542"/>
    <w:rsid w:val="00CE3257"/>
    <w:rsid w:val="00CE35CF"/>
    <w:rsid w:val="00CE38AA"/>
    <w:rsid w:val="00CE3CDC"/>
    <w:rsid w:val="00CE3D16"/>
    <w:rsid w:val="00CE3D41"/>
    <w:rsid w:val="00CE3FBA"/>
    <w:rsid w:val="00CE46E9"/>
    <w:rsid w:val="00CE533E"/>
    <w:rsid w:val="00CE5386"/>
    <w:rsid w:val="00CE53A7"/>
    <w:rsid w:val="00CE5542"/>
    <w:rsid w:val="00CE5E50"/>
    <w:rsid w:val="00CE630B"/>
    <w:rsid w:val="00CE6691"/>
    <w:rsid w:val="00CE69F3"/>
    <w:rsid w:val="00CE6AB8"/>
    <w:rsid w:val="00CE6AD5"/>
    <w:rsid w:val="00CE6C1B"/>
    <w:rsid w:val="00CE6E24"/>
    <w:rsid w:val="00CE7392"/>
    <w:rsid w:val="00CE76BD"/>
    <w:rsid w:val="00CE781A"/>
    <w:rsid w:val="00CF0131"/>
    <w:rsid w:val="00CF02AC"/>
    <w:rsid w:val="00CF057C"/>
    <w:rsid w:val="00CF06E6"/>
    <w:rsid w:val="00CF15C0"/>
    <w:rsid w:val="00CF18AB"/>
    <w:rsid w:val="00CF193E"/>
    <w:rsid w:val="00CF1AA6"/>
    <w:rsid w:val="00CF1C27"/>
    <w:rsid w:val="00CF1F4B"/>
    <w:rsid w:val="00CF20C8"/>
    <w:rsid w:val="00CF20E4"/>
    <w:rsid w:val="00CF2639"/>
    <w:rsid w:val="00CF2EF5"/>
    <w:rsid w:val="00CF2FBF"/>
    <w:rsid w:val="00CF33BA"/>
    <w:rsid w:val="00CF3E2B"/>
    <w:rsid w:val="00CF3F01"/>
    <w:rsid w:val="00CF404A"/>
    <w:rsid w:val="00CF4050"/>
    <w:rsid w:val="00CF41AE"/>
    <w:rsid w:val="00CF4851"/>
    <w:rsid w:val="00CF495B"/>
    <w:rsid w:val="00CF4B3B"/>
    <w:rsid w:val="00CF4D2C"/>
    <w:rsid w:val="00CF4F02"/>
    <w:rsid w:val="00CF4F88"/>
    <w:rsid w:val="00CF52AD"/>
    <w:rsid w:val="00CF5728"/>
    <w:rsid w:val="00CF582C"/>
    <w:rsid w:val="00CF5EE9"/>
    <w:rsid w:val="00CF6161"/>
    <w:rsid w:val="00CF61A3"/>
    <w:rsid w:val="00CF66DE"/>
    <w:rsid w:val="00CF6848"/>
    <w:rsid w:val="00CF6AF3"/>
    <w:rsid w:val="00CF6C9A"/>
    <w:rsid w:val="00CF74F6"/>
    <w:rsid w:val="00CF76AE"/>
    <w:rsid w:val="00CF79A5"/>
    <w:rsid w:val="00CF7CCF"/>
    <w:rsid w:val="00CF7CFF"/>
    <w:rsid w:val="00CF7D8D"/>
    <w:rsid w:val="00D0033A"/>
    <w:rsid w:val="00D00522"/>
    <w:rsid w:val="00D00B22"/>
    <w:rsid w:val="00D00FCA"/>
    <w:rsid w:val="00D011CF"/>
    <w:rsid w:val="00D017EE"/>
    <w:rsid w:val="00D01A92"/>
    <w:rsid w:val="00D01C73"/>
    <w:rsid w:val="00D02369"/>
    <w:rsid w:val="00D026A9"/>
    <w:rsid w:val="00D02AFC"/>
    <w:rsid w:val="00D02C36"/>
    <w:rsid w:val="00D02E17"/>
    <w:rsid w:val="00D02F2F"/>
    <w:rsid w:val="00D0321D"/>
    <w:rsid w:val="00D03DCD"/>
    <w:rsid w:val="00D04A63"/>
    <w:rsid w:val="00D04FC8"/>
    <w:rsid w:val="00D050BA"/>
    <w:rsid w:val="00D05207"/>
    <w:rsid w:val="00D05440"/>
    <w:rsid w:val="00D05B47"/>
    <w:rsid w:val="00D05F62"/>
    <w:rsid w:val="00D05FD4"/>
    <w:rsid w:val="00D06088"/>
    <w:rsid w:val="00D0675C"/>
    <w:rsid w:val="00D06800"/>
    <w:rsid w:val="00D06B22"/>
    <w:rsid w:val="00D06B74"/>
    <w:rsid w:val="00D06DED"/>
    <w:rsid w:val="00D070AD"/>
    <w:rsid w:val="00D073D1"/>
    <w:rsid w:val="00D078A7"/>
    <w:rsid w:val="00D078A9"/>
    <w:rsid w:val="00D078C9"/>
    <w:rsid w:val="00D07D73"/>
    <w:rsid w:val="00D07DCA"/>
    <w:rsid w:val="00D07E5F"/>
    <w:rsid w:val="00D1023A"/>
    <w:rsid w:val="00D1026D"/>
    <w:rsid w:val="00D11672"/>
    <w:rsid w:val="00D11873"/>
    <w:rsid w:val="00D11FAE"/>
    <w:rsid w:val="00D12371"/>
    <w:rsid w:val="00D12440"/>
    <w:rsid w:val="00D1249E"/>
    <w:rsid w:val="00D126E6"/>
    <w:rsid w:val="00D126F8"/>
    <w:rsid w:val="00D128F5"/>
    <w:rsid w:val="00D12AB1"/>
    <w:rsid w:val="00D12AD0"/>
    <w:rsid w:val="00D12B75"/>
    <w:rsid w:val="00D1303E"/>
    <w:rsid w:val="00D133AB"/>
    <w:rsid w:val="00D13451"/>
    <w:rsid w:val="00D13820"/>
    <w:rsid w:val="00D13880"/>
    <w:rsid w:val="00D138F8"/>
    <w:rsid w:val="00D13BBC"/>
    <w:rsid w:val="00D13D93"/>
    <w:rsid w:val="00D13F9F"/>
    <w:rsid w:val="00D14204"/>
    <w:rsid w:val="00D1552A"/>
    <w:rsid w:val="00D15D9D"/>
    <w:rsid w:val="00D1624D"/>
    <w:rsid w:val="00D17054"/>
    <w:rsid w:val="00D17869"/>
    <w:rsid w:val="00D1792B"/>
    <w:rsid w:val="00D17F37"/>
    <w:rsid w:val="00D202D3"/>
    <w:rsid w:val="00D20956"/>
    <w:rsid w:val="00D20C36"/>
    <w:rsid w:val="00D20EB4"/>
    <w:rsid w:val="00D2160B"/>
    <w:rsid w:val="00D2171B"/>
    <w:rsid w:val="00D217CE"/>
    <w:rsid w:val="00D21A77"/>
    <w:rsid w:val="00D21DB5"/>
    <w:rsid w:val="00D21E67"/>
    <w:rsid w:val="00D22148"/>
    <w:rsid w:val="00D224CA"/>
    <w:rsid w:val="00D229A3"/>
    <w:rsid w:val="00D229E3"/>
    <w:rsid w:val="00D22CCA"/>
    <w:rsid w:val="00D22D40"/>
    <w:rsid w:val="00D22D7C"/>
    <w:rsid w:val="00D2348D"/>
    <w:rsid w:val="00D23493"/>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666"/>
    <w:rsid w:val="00D2670D"/>
    <w:rsid w:val="00D267D7"/>
    <w:rsid w:val="00D26B2E"/>
    <w:rsid w:val="00D26DBE"/>
    <w:rsid w:val="00D26E4D"/>
    <w:rsid w:val="00D26F29"/>
    <w:rsid w:val="00D27AAD"/>
    <w:rsid w:val="00D27DC2"/>
    <w:rsid w:val="00D27F01"/>
    <w:rsid w:val="00D30373"/>
    <w:rsid w:val="00D303E8"/>
    <w:rsid w:val="00D30437"/>
    <w:rsid w:val="00D309B2"/>
    <w:rsid w:val="00D309D3"/>
    <w:rsid w:val="00D30C40"/>
    <w:rsid w:val="00D30C46"/>
    <w:rsid w:val="00D30FC7"/>
    <w:rsid w:val="00D30FE7"/>
    <w:rsid w:val="00D31B9F"/>
    <w:rsid w:val="00D31BEA"/>
    <w:rsid w:val="00D3326D"/>
    <w:rsid w:val="00D33313"/>
    <w:rsid w:val="00D333D7"/>
    <w:rsid w:val="00D33410"/>
    <w:rsid w:val="00D33418"/>
    <w:rsid w:val="00D33458"/>
    <w:rsid w:val="00D33AFC"/>
    <w:rsid w:val="00D33C0E"/>
    <w:rsid w:val="00D3410B"/>
    <w:rsid w:val="00D344C9"/>
    <w:rsid w:val="00D358B2"/>
    <w:rsid w:val="00D359BB"/>
    <w:rsid w:val="00D35C5A"/>
    <w:rsid w:val="00D35FCC"/>
    <w:rsid w:val="00D3609F"/>
    <w:rsid w:val="00D3610A"/>
    <w:rsid w:val="00D366C8"/>
    <w:rsid w:val="00D368C6"/>
    <w:rsid w:val="00D36C8E"/>
    <w:rsid w:val="00D36D5A"/>
    <w:rsid w:val="00D36FD3"/>
    <w:rsid w:val="00D37A26"/>
    <w:rsid w:val="00D37C2D"/>
    <w:rsid w:val="00D403BA"/>
    <w:rsid w:val="00D404CE"/>
    <w:rsid w:val="00D40689"/>
    <w:rsid w:val="00D40D79"/>
    <w:rsid w:val="00D40E25"/>
    <w:rsid w:val="00D40E78"/>
    <w:rsid w:val="00D40F5C"/>
    <w:rsid w:val="00D41009"/>
    <w:rsid w:val="00D413C6"/>
    <w:rsid w:val="00D415AB"/>
    <w:rsid w:val="00D41901"/>
    <w:rsid w:val="00D41AD2"/>
    <w:rsid w:val="00D41CD0"/>
    <w:rsid w:val="00D421D9"/>
    <w:rsid w:val="00D42223"/>
    <w:rsid w:val="00D422E4"/>
    <w:rsid w:val="00D42304"/>
    <w:rsid w:val="00D424E7"/>
    <w:rsid w:val="00D426FB"/>
    <w:rsid w:val="00D42B71"/>
    <w:rsid w:val="00D42D5D"/>
    <w:rsid w:val="00D43529"/>
    <w:rsid w:val="00D43888"/>
    <w:rsid w:val="00D4429F"/>
    <w:rsid w:val="00D44A5C"/>
    <w:rsid w:val="00D4506F"/>
    <w:rsid w:val="00D45B68"/>
    <w:rsid w:val="00D465F8"/>
    <w:rsid w:val="00D466E5"/>
    <w:rsid w:val="00D467C7"/>
    <w:rsid w:val="00D4688E"/>
    <w:rsid w:val="00D46F2D"/>
    <w:rsid w:val="00D470BA"/>
    <w:rsid w:val="00D47151"/>
    <w:rsid w:val="00D471EF"/>
    <w:rsid w:val="00D4743B"/>
    <w:rsid w:val="00D475CC"/>
    <w:rsid w:val="00D47673"/>
    <w:rsid w:val="00D477E2"/>
    <w:rsid w:val="00D4785C"/>
    <w:rsid w:val="00D47A34"/>
    <w:rsid w:val="00D47B4D"/>
    <w:rsid w:val="00D50070"/>
    <w:rsid w:val="00D5044A"/>
    <w:rsid w:val="00D50697"/>
    <w:rsid w:val="00D50C82"/>
    <w:rsid w:val="00D50F95"/>
    <w:rsid w:val="00D5102A"/>
    <w:rsid w:val="00D512D1"/>
    <w:rsid w:val="00D513F0"/>
    <w:rsid w:val="00D51565"/>
    <w:rsid w:val="00D5169C"/>
    <w:rsid w:val="00D51AAF"/>
    <w:rsid w:val="00D51EA3"/>
    <w:rsid w:val="00D51F84"/>
    <w:rsid w:val="00D52200"/>
    <w:rsid w:val="00D52400"/>
    <w:rsid w:val="00D527A2"/>
    <w:rsid w:val="00D52A9A"/>
    <w:rsid w:val="00D52E1D"/>
    <w:rsid w:val="00D53768"/>
    <w:rsid w:val="00D537B0"/>
    <w:rsid w:val="00D53ACE"/>
    <w:rsid w:val="00D53C44"/>
    <w:rsid w:val="00D54370"/>
    <w:rsid w:val="00D5438E"/>
    <w:rsid w:val="00D54C59"/>
    <w:rsid w:val="00D54CA0"/>
    <w:rsid w:val="00D54CBB"/>
    <w:rsid w:val="00D54D88"/>
    <w:rsid w:val="00D54E13"/>
    <w:rsid w:val="00D5521C"/>
    <w:rsid w:val="00D554E6"/>
    <w:rsid w:val="00D55723"/>
    <w:rsid w:val="00D55B68"/>
    <w:rsid w:val="00D55BD5"/>
    <w:rsid w:val="00D55C37"/>
    <w:rsid w:val="00D56330"/>
    <w:rsid w:val="00D56337"/>
    <w:rsid w:val="00D563C2"/>
    <w:rsid w:val="00D56810"/>
    <w:rsid w:val="00D56A87"/>
    <w:rsid w:val="00D56C31"/>
    <w:rsid w:val="00D56D65"/>
    <w:rsid w:val="00D56FD0"/>
    <w:rsid w:val="00D572B2"/>
    <w:rsid w:val="00D572FB"/>
    <w:rsid w:val="00D57476"/>
    <w:rsid w:val="00D57AC0"/>
    <w:rsid w:val="00D57C20"/>
    <w:rsid w:val="00D57F0A"/>
    <w:rsid w:val="00D57F35"/>
    <w:rsid w:val="00D60207"/>
    <w:rsid w:val="00D6041F"/>
    <w:rsid w:val="00D60BCB"/>
    <w:rsid w:val="00D60C1A"/>
    <w:rsid w:val="00D60CB2"/>
    <w:rsid w:val="00D60DD4"/>
    <w:rsid w:val="00D60F5F"/>
    <w:rsid w:val="00D610FA"/>
    <w:rsid w:val="00D61697"/>
    <w:rsid w:val="00D62243"/>
    <w:rsid w:val="00D6278F"/>
    <w:rsid w:val="00D62949"/>
    <w:rsid w:val="00D629D3"/>
    <w:rsid w:val="00D62BFD"/>
    <w:rsid w:val="00D62DEC"/>
    <w:rsid w:val="00D62E00"/>
    <w:rsid w:val="00D63BAD"/>
    <w:rsid w:val="00D63D39"/>
    <w:rsid w:val="00D6410E"/>
    <w:rsid w:val="00D6420A"/>
    <w:rsid w:val="00D6447E"/>
    <w:rsid w:val="00D645BF"/>
    <w:rsid w:val="00D647F9"/>
    <w:rsid w:val="00D6485C"/>
    <w:rsid w:val="00D64CB8"/>
    <w:rsid w:val="00D64E85"/>
    <w:rsid w:val="00D65404"/>
    <w:rsid w:val="00D6575A"/>
    <w:rsid w:val="00D65837"/>
    <w:rsid w:val="00D65DD6"/>
    <w:rsid w:val="00D66008"/>
    <w:rsid w:val="00D66022"/>
    <w:rsid w:val="00D66065"/>
    <w:rsid w:val="00D6665E"/>
    <w:rsid w:val="00D66C16"/>
    <w:rsid w:val="00D66C66"/>
    <w:rsid w:val="00D66DAA"/>
    <w:rsid w:val="00D671EF"/>
    <w:rsid w:val="00D67611"/>
    <w:rsid w:val="00D67888"/>
    <w:rsid w:val="00D67F16"/>
    <w:rsid w:val="00D7010A"/>
    <w:rsid w:val="00D7040B"/>
    <w:rsid w:val="00D7066F"/>
    <w:rsid w:val="00D70846"/>
    <w:rsid w:val="00D70925"/>
    <w:rsid w:val="00D70B5B"/>
    <w:rsid w:val="00D70F5E"/>
    <w:rsid w:val="00D70F87"/>
    <w:rsid w:val="00D7123A"/>
    <w:rsid w:val="00D71399"/>
    <w:rsid w:val="00D71707"/>
    <w:rsid w:val="00D71728"/>
    <w:rsid w:val="00D71BD5"/>
    <w:rsid w:val="00D72265"/>
    <w:rsid w:val="00D723E2"/>
    <w:rsid w:val="00D72AA5"/>
    <w:rsid w:val="00D72BDC"/>
    <w:rsid w:val="00D73118"/>
    <w:rsid w:val="00D73347"/>
    <w:rsid w:val="00D7364D"/>
    <w:rsid w:val="00D73A3C"/>
    <w:rsid w:val="00D73A6B"/>
    <w:rsid w:val="00D73DAD"/>
    <w:rsid w:val="00D73E0D"/>
    <w:rsid w:val="00D74295"/>
    <w:rsid w:val="00D74461"/>
    <w:rsid w:val="00D74684"/>
    <w:rsid w:val="00D74AF7"/>
    <w:rsid w:val="00D74D6A"/>
    <w:rsid w:val="00D7505F"/>
    <w:rsid w:val="00D75199"/>
    <w:rsid w:val="00D75277"/>
    <w:rsid w:val="00D755A0"/>
    <w:rsid w:val="00D75843"/>
    <w:rsid w:val="00D758A1"/>
    <w:rsid w:val="00D75E85"/>
    <w:rsid w:val="00D75F68"/>
    <w:rsid w:val="00D7643F"/>
    <w:rsid w:val="00D769F0"/>
    <w:rsid w:val="00D76E0D"/>
    <w:rsid w:val="00D76E83"/>
    <w:rsid w:val="00D7707B"/>
    <w:rsid w:val="00D771C9"/>
    <w:rsid w:val="00D800A1"/>
    <w:rsid w:val="00D8036A"/>
    <w:rsid w:val="00D80490"/>
    <w:rsid w:val="00D80A7F"/>
    <w:rsid w:val="00D80AB8"/>
    <w:rsid w:val="00D80C93"/>
    <w:rsid w:val="00D80CCB"/>
    <w:rsid w:val="00D81307"/>
    <w:rsid w:val="00D81465"/>
    <w:rsid w:val="00D8163D"/>
    <w:rsid w:val="00D817FD"/>
    <w:rsid w:val="00D820F3"/>
    <w:rsid w:val="00D82560"/>
    <w:rsid w:val="00D829AC"/>
    <w:rsid w:val="00D82AA1"/>
    <w:rsid w:val="00D82D93"/>
    <w:rsid w:val="00D83401"/>
    <w:rsid w:val="00D83712"/>
    <w:rsid w:val="00D83850"/>
    <w:rsid w:val="00D84268"/>
    <w:rsid w:val="00D84278"/>
    <w:rsid w:val="00D846C5"/>
    <w:rsid w:val="00D847C6"/>
    <w:rsid w:val="00D86095"/>
    <w:rsid w:val="00D8631D"/>
    <w:rsid w:val="00D86ACF"/>
    <w:rsid w:val="00D86B37"/>
    <w:rsid w:val="00D86EF6"/>
    <w:rsid w:val="00D87154"/>
    <w:rsid w:val="00D876FB"/>
    <w:rsid w:val="00D8778A"/>
    <w:rsid w:val="00D91009"/>
    <w:rsid w:val="00D9120D"/>
    <w:rsid w:val="00D9126A"/>
    <w:rsid w:val="00D912DF"/>
    <w:rsid w:val="00D9151F"/>
    <w:rsid w:val="00D91850"/>
    <w:rsid w:val="00D919F7"/>
    <w:rsid w:val="00D91AEE"/>
    <w:rsid w:val="00D91F8C"/>
    <w:rsid w:val="00D92265"/>
    <w:rsid w:val="00D9226C"/>
    <w:rsid w:val="00D9230B"/>
    <w:rsid w:val="00D92558"/>
    <w:rsid w:val="00D92633"/>
    <w:rsid w:val="00D92CBC"/>
    <w:rsid w:val="00D92FD3"/>
    <w:rsid w:val="00D931F2"/>
    <w:rsid w:val="00D93395"/>
    <w:rsid w:val="00D9369B"/>
    <w:rsid w:val="00D938C1"/>
    <w:rsid w:val="00D938CB"/>
    <w:rsid w:val="00D938CE"/>
    <w:rsid w:val="00D93EF4"/>
    <w:rsid w:val="00D94909"/>
    <w:rsid w:val="00D94B70"/>
    <w:rsid w:val="00D94BB0"/>
    <w:rsid w:val="00D94FF3"/>
    <w:rsid w:val="00D95322"/>
    <w:rsid w:val="00D955B0"/>
    <w:rsid w:val="00D957C0"/>
    <w:rsid w:val="00D95962"/>
    <w:rsid w:val="00D95BC2"/>
    <w:rsid w:val="00D95BFF"/>
    <w:rsid w:val="00D95F45"/>
    <w:rsid w:val="00D96317"/>
    <w:rsid w:val="00D96AD5"/>
    <w:rsid w:val="00D970BE"/>
    <w:rsid w:val="00D97629"/>
    <w:rsid w:val="00D976D3"/>
    <w:rsid w:val="00D9793D"/>
    <w:rsid w:val="00D97D08"/>
    <w:rsid w:val="00D97E86"/>
    <w:rsid w:val="00DA000D"/>
    <w:rsid w:val="00DA015E"/>
    <w:rsid w:val="00DA02EC"/>
    <w:rsid w:val="00DA07FE"/>
    <w:rsid w:val="00DA0B8B"/>
    <w:rsid w:val="00DA0FC0"/>
    <w:rsid w:val="00DA10F6"/>
    <w:rsid w:val="00DA1D80"/>
    <w:rsid w:val="00DA2046"/>
    <w:rsid w:val="00DA2185"/>
    <w:rsid w:val="00DA23D2"/>
    <w:rsid w:val="00DA2766"/>
    <w:rsid w:val="00DA29C4"/>
    <w:rsid w:val="00DA2D90"/>
    <w:rsid w:val="00DA3020"/>
    <w:rsid w:val="00DA3923"/>
    <w:rsid w:val="00DA3A26"/>
    <w:rsid w:val="00DA3B43"/>
    <w:rsid w:val="00DA3F00"/>
    <w:rsid w:val="00DA43CA"/>
    <w:rsid w:val="00DA4562"/>
    <w:rsid w:val="00DA492A"/>
    <w:rsid w:val="00DA49D8"/>
    <w:rsid w:val="00DA4A9E"/>
    <w:rsid w:val="00DA581E"/>
    <w:rsid w:val="00DA597B"/>
    <w:rsid w:val="00DA5CA9"/>
    <w:rsid w:val="00DA5E7E"/>
    <w:rsid w:val="00DA6832"/>
    <w:rsid w:val="00DA6F5B"/>
    <w:rsid w:val="00DA714A"/>
    <w:rsid w:val="00DA71AF"/>
    <w:rsid w:val="00DA727D"/>
    <w:rsid w:val="00DA7A85"/>
    <w:rsid w:val="00DA7BC7"/>
    <w:rsid w:val="00DA7E4C"/>
    <w:rsid w:val="00DA7EC1"/>
    <w:rsid w:val="00DB0564"/>
    <w:rsid w:val="00DB0C6C"/>
    <w:rsid w:val="00DB0D5D"/>
    <w:rsid w:val="00DB1539"/>
    <w:rsid w:val="00DB1F98"/>
    <w:rsid w:val="00DB2557"/>
    <w:rsid w:val="00DB27E1"/>
    <w:rsid w:val="00DB2CDC"/>
    <w:rsid w:val="00DB2CF9"/>
    <w:rsid w:val="00DB2F94"/>
    <w:rsid w:val="00DB2FDC"/>
    <w:rsid w:val="00DB35C7"/>
    <w:rsid w:val="00DB3719"/>
    <w:rsid w:val="00DB39DE"/>
    <w:rsid w:val="00DB3AB1"/>
    <w:rsid w:val="00DB3B46"/>
    <w:rsid w:val="00DB3D0B"/>
    <w:rsid w:val="00DB3D52"/>
    <w:rsid w:val="00DB42C3"/>
    <w:rsid w:val="00DB4322"/>
    <w:rsid w:val="00DB4440"/>
    <w:rsid w:val="00DB452C"/>
    <w:rsid w:val="00DB4F9D"/>
    <w:rsid w:val="00DB5799"/>
    <w:rsid w:val="00DB5A21"/>
    <w:rsid w:val="00DB5B63"/>
    <w:rsid w:val="00DB5DEB"/>
    <w:rsid w:val="00DB5EE5"/>
    <w:rsid w:val="00DB6681"/>
    <w:rsid w:val="00DB6FDF"/>
    <w:rsid w:val="00DB70B3"/>
    <w:rsid w:val="00DB749A"/>
    <w:rsid w:val="00DB7E8C"/>
    <w:rsid w:val="00DC0266"/>
    <w:rsid w:val="00DC09B0"/>
    <w:rsid w:val="00DC0F93"/>
    <w:rsid w:val="00DC1384"/>
    <w:rsid w:val="00DC1479"/>
    <w:rsid w:val="00DC153B"/>
    <w:rsid w:val="00DC15E7"/>
    <w:rsid w:val="00DC1624"/>
    <w:rsid w:val="00DC1763"/>
    <w:rsid w:val="00DC1FCC"/>
    <w:rsid w:val="00DC22B7"/>
    <w:rsid w:val="00DC2507"/>
    <w:rsid w:val="00DC257F"/>
    <w:rsid w:val="00DC2898"/>
    <w:rsid w:val="00DC28A6"/>
    <w:rsid w:val="00DC28EC"/>
    <w:rsid w:val="00DC3417"/>
    <w:rsid w:val="00DC3DE4"/>
    <w:rsid w:val="00DC3FCB"/>
    <w:rsid w:val="00DC4346"/>
    <w:rsid w:val="00DC4585"/>
    <w:rsid w:val="00DC48E2"/>
    <w:rsid w:val="00DC4D82"/>
    <w:rsid w:val="00DC4EA0"/>
    <w:rsid w:val="00DC5015"/>
    <w:rsid w:val="00DC522F"/>
    <w:rsid w:val="00DC52FC"/>
    <w:rsid w:val="00DC5461"/>
    <w:rsid w:val="00DC588E"/>
    <w:rsid w:val="00DC59CC"/>
    <w:rsid w:val="00DC5E7A"/>
    <w:rsid w:val="00DC5F9C"/>
    <w:rsid w:val="00DC5FA5"/>
    <w:rsid w:val="00DC6035"/>
    <w:rsid w:val="00DC619A"/>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151"/>
    <w:rsid w:val="00DD2272"/>
    <w:rsid w:val="00DD242B"/>
    <w:rsid w:val="00DD2A45"/>
    <w:rsid w:val="00DD2FE5"/>
    <w:rsid w:val="00DD32DF"/>
    <w:rsid w:val="00DD3401"/>
    <w:rsid w:val="00DD3430"/>
    <w:rsid w:val="00DD3480"/>
    <w:rsid w:val="00DD3565"/>
    <w:rsid w:val="00DD3DAD"/>
    <w:rsid w:val="00DD4540"/>
    <w:rsid w:val="00DD49D3"/>
    <w:rsid w:val="00DD5162"/>
    <w:rsid w:val="00DD5475"/>
    <w:rsid w:val="00DD59AB"/>
    <w:rsid w:val="00DD5EA5"/>
    <w:rsid w:val="00DD5FFE"/>
    <w:rsid w:val="00DD6396"/>
    <w:rsid w:val="00DD6C70"/>
    <w:rsid w:val="00DD6DA2"/>
    <w:rsid w:val="00DD761C"/>
    <w:rsid w:val="00DD796E"/>
    <w:rsid w:val="00DE0171"/>
    <w:rsid w:val="00DE0333"/>
    <w:rsid w:val="00DE0558"/>
    <w:rsid w:val="00DE067E"/>
    <w:rsid w:val="00DE088E"/>
    <w:rsid w:val="00DE08A9"/>
    <w:rsid w:val="00DE128B"/>
    <w:rsid w:val="00DE1799"/>
    <w:rsid w:val="00DE1A49"/>
    <w:rsid w:val="00DE2174"/>
    <w:rsid w:val="00DE21CF"/>
    <w:rsid w:val="00DE25B5"/>
    <w:rsid w:val="00DE279F"/>
    <w:rsid w:val="00DE2D4B"/>
    <w:rsid w:val="00DE3E7C"/>
    <w:rsid w:val="00DE4533"/>
    <w:rsid w:val="00DE464E"/>
    <w:rsid w:val="00DE4664"/>
    <w:rsid w:val="00DE4811"/>
    <w:rsid w:val="00DE4B0C"/>
    <w:rsid w:val="00DE4C81"/>
    <w:rsid w:val="00DE4F08"/>
    <w:rsid w:val="00DE53F0"/>
    <w:rsid w:val="00DE5625"/>
    <w:rsid w:val="00DE5A0D"/>
    <w:rsid w:val="00DE5FDA"/>
    <w:rsid w:val="00DE605A"/>
    <w:rsid w:val="00DE61AA"/>
    <w:rsid w:val="00DE69CF"/>
    <w:rsid w:val="00DE752E"/>
    <w:rsid w:val="00DE7793"/>
    <w:rsid w:val="00DE7D03"/>
    <w:rsid w:val="00DE7F45"/>
    <w:rsid w:val="00DF02EC"/>
    <w:rsid w:val="00DF0820"/>
    <w:rsid w:val="00DF0D33"/>
    <w:rsid w:val="00DF0E63"/>
    <w:rsid w:val="00DF1071"/>
    <w:rsid w:val="00DF12DC"/>
    <w:rsid w:val="00DF1300"/>
    <w:rsid w:val="00DF158D"/>
    <w:rsid w:val="00DF17C1"/>
    <w:rsid w:val="00DF1EB6"/>
    <w:rsid w:val="00DF1FD6"/>
    <w:rsid w:val="00DF32AF"/>
    <w:rsid w:val="00DF3307"/>
    <w:rsid w:val="00DF360E"/>
    <w:rsid w:val="00DF3623"/>
    <w:rsid w:val="00DF3A2C"/>
    <w:rsid w:val="00DF3A98"/>
    <w:rsid w:val="00DF3D18"/>
    <w:rsid w:val="00DF4158"/>
    <w:rsid w:val="00DF422E"/>
    <w:rsid w:val="00DF4293"/>
    <w:rsid w:val="00DF4317"/>
    <w:rsid w:val="00DF4337"/>
    <w:rsid w:val="00DF4430"/>
    <w:rsid w:val="00DF4920"/>
    <w:rsid w:val="00DF4DEA"/>
    <w:rsid w:val="00DF4EBB"/>
    <w:rsid w:val="00DF4F19"/>
    <w:rsid w:val="00DF5002"/>
    <w:rsid w:val="00DF5270"/>
    <w:rsid w:val="00DF5B4C"/>
    <w:rsid w:val="00DF5C89"/>
    <w:rsid w:val="00DF6014"/>
    <w:rsid w:val="00DF6531"/>
    <w:rsid w:val="00DF6824"/>
    <w:rsid w:val="00DF6899"/>
    <w:rsid w:val="00DF68EB"/>
    <w:rsid w:val="00DF69A9"/>
    <w:rsid w:val="00DF6A83"/>
    <w:rsid w:val="00DF7117"/>
    <w:rsid w:val="00DF71D4"/>
    <w:rsid w:val="00DF7226"/>
    <w:rsid w:val="00DF7BC3"/>
    <w:rsid w:val="00DF7C5F"/>
    <w:rsid w:val="00E00219"/>
    <w:rsid w:val="00E00280"/>
    <w:rsid w:val="00E00368"/>
    <w:rsid w:val="00E005F5"/>
    <w:rsid w:val="00E0098C"/>
    <w:rsid w:val="00E00A07"/>
    <w:rsid w:val="00E00A92"/>
    <w:rsid w:val="00E01395"/>
    <w:rsid w:val="00E015A2"/>
    <w:rsid w:val="00E019EA"/>
    <w:rsid w:val="00E01A5C"/>
    <w:rsid w:val="00E028E6"/>
    <w:rsid w:val="00E02C20"/>
    <w:rsid w:val="00E0324B"/>
    <w:rsid w:val="00E0345F"/>
    <w:rsid w:val="00E03BEA"/>
    <w:rsid w:val="00E03DFC"/>
    <w:rsid w:val="00E0401E"/>
    <w:rsid w:val="00E04534"/>
    <w:rsid w:val="00E046C1"/>
    <w:rsid w:val="00E049EC"/>
    <w:rsid w:val="00E057E6"/>
    <w:rsid w:val="00E05A43"/>
    <w:rsid w:val="00E05FC4"/>
    <w:rsid w:val="00E06977"/>
    <w:rsid w:val="00E06AF4"/>
    <w:rsid w:val="00E06F6A"/>
    <w:rsid w:val="00E073C8"/>
    <w:rsid w:val="00E07686"/>
    <w:rsid w:val="00E07D17"/>
    <w:rsid w:val="00E07E45"/>
    <w:rsid w:val="00E1007C"/>
    <w:rsid w:val="00E101F9"/>
    <w:rsid w:val="00E102BD"/>
    <w:rsid w:val="00E1039D"/>
    <w:rsid w:val="00E103F8"/>
    <w:rsid w:val="00E104ED"/>
    <w:rsid w:val="00E10631"/>
    <w:rsid w:val="00E10645"/>
    <w:rsid w:val="00E10E0C"/>
    <w:rsid w:val="00E11DF0"/>
    <w:rsid w:val="00E11EB8"/>
    <w:rsid w:val="00E12128"/>
    <w:rsid w:val="00E125CC"/>
    <w:rsid w:val="00E1273A"/>
    <w:rsid w:val="00E12933"/>
    <w:rsid w:val="00E12A5A"/>
    <w:rsid w:val="00E12AF0"/>
    <w:rsid w:val="00E136AE"/>
    <w:rsid w:val="00E13968"/>
    <w:rsid w:val="00E139D0"/>
    <w:rsid w:val="00E143F1"/>
    <w:rsid w:val="00E145A7"/>
    <w:rsid w:val="00E145E0"/>
    <w:rsid w:val="00E147E5"/>
    <w:rsid w:val="00E14913"/>
    <w:rsid w:val="00E149D5"/>
    <w:rsid w:val="00E14BCC"/>
    <w:rsid w:val="00E150B1"/>
    <w:rsid w:val="00E15352"/>
    <w:rsid w:val="00E153A7"/>
    <w:rsid w:val="00E154A1"/>
    <w:rsid w:val="00E15ED2"/>
    <w:rsid w:val="00E164E8"/>
    <w:rsid w:val="00E1654E"/>
    <w:rsid w:val="00E167D4"/>
    <w:rsid w:val="00E16A14"/>
    <w:rsid w:val="00E172D5"/>
    <w:rsid w:val="00E17454"/>
    <w:rsid w:val="00E175FF"/>
    <w:rsid w:val="00E177AD"/>
    <w:rsid w:val="00E17C3F"/>
    <w:rsid w:val="00E17C48"/>
    <w:rsid w:val="00E17CFB"/>
    <w:rsid w:val="00E17EA7"/>
    <w:rsid w:val="00E200B5"/>
    <w:rsid w:val="00E200EF"/>
    <w:rsid w:val="00E201E3"/>
    <w:rsid w:val="00E20661"/>
    <w:rsid w:val="00E20770"/>
    <w:rsid w:val="00E20855"/>
    <w:rsid w:val="00E20862"/>
    <w:rsid w:val="00E20AD1"/>
    <w:rsid w:val="00E214FB"/>
    <w:rsid w:val="00E216A5"/>
    <w:rsid w:val="00E21C9E"/>
    <w:rsid w:val="00E2207B"/>
    <w:rsid w:val="00E222C6"/>
    <w:rsid w:val="00E224C9"/>
    <w:rsid w:val="00E22625"/>
    <w:rsid w:val="00E22716"/>
    <w:rsid w:val="00E229F7"/>
    <w:rsid w:val="00E22A10"/>
    <w:rsid w:val="00E22BF5"/>
    <w:rsid w:val="00E22E2F"/>
    <w:rsid w:val="00E22EE3"/>
    <w:rsid w:val="00E23224"/>
    <w:rsid w:val="00E23467"/>
    <w:rsid w:val="00E23851"/>
    <w:rsid w:val="00E23ACC"/>
    <w:rsid w:val="00E23ADB"/>
    <w:rsid w:val="00E24077"/>
    <w:rsid w:val="00E24364"/>
    <w:rsid w:val="00E243B5"/>
    <w:rsid w:val="00E24553"/>
    <w:rsid w:val="00E24D56"/>
    <w:rsid w:val="00E24ECA"/>
    <w:rsid w:val="00E250DB"/>
    <w:rsid w:val="00E25328"/>
    <w:rsid w:val="00E25334"/>
    <w:rsid w:val="00E25DB2"/>
    <w:rsid w:val="00E25F1D"/>
    <w:rsid w:val="00E25F49"/>
    <w:rsid w:val="00E2617B"/>
    <w:rsid w:val="00E26224"/>
    <w:rsid w:val="00E2690E"/>
    <w:rsid w:val="00E26A94"/>
    <w:rsid w:val="00E272FE"/>
    <w:rsid w:val="00E278AC"/>
    <w:rsid w:val="00E30063"/>
    <w:rsid w:val="00E30327"/>
    <w:rsid w:val="00E30517"/>
    <w:rsid w:val="00E3070A"/>
    <w:rsid w:val="00E30A72"/>
    <w:rsid w:val="00E30CC2"/>
    <w:rsid w:val="00E30DB2"/>
    <w:rsid w:val="00E31506"/>
    <w:rsid w:val="00E31D82"/>
    <w:rsid w:val="00E31E9D"/>
    <w:rsid w:val="00E3200D"/>
    <w:rsid w:val="00E32E0E"/>
    <w:rsid w:val="00E32F96"/>
    <w:rsid w:val="00E3305B"/>
    <w:rsid w:val="00E33506"/>
    <w:rsid w:val="00E33559"/>
    <w:rsid w:val="00E33802"/>
    <w:rsid w:val="00E33814"/>
    <w:rsid w:val="00E339C6"/>
    <w:rsid w:val="00E33B8C"/>
    <w:rsid w:val="00E33C2B"/>
    <w:rsid w:val="00E33E4D"/>
    <w:rsid w:val="00E346AC"/>
    <w:rsid w:val="00E34D6F"/>
    <w:rsid w:val="00E34F08"/>
    <w:rsid w:val="00E34F99"/>
    <w:rsid w:val="00E354D7"/>
    <w:rsid w:val="00E35698"/>
    <w:rsid w:val="00E3590B"/>
    <w:rsid w:val="00E35AC2"/>
    <w:rsid w:val="00E35DF1"/>
    <w:rsid w:val="00E35EB9"/>
    <w:rsid w:val="00E35F47"/>
    <w:rsid w:val="00E3610B"/>
    <w:rsid w:val="00E363B9"/>
    <w:rsid w:val="00E36400"/>
    <w:rsid w:val="00E366B4"/>
    <w:rsid w:val="00E36AED"/>
    <w:rsid w:val="00E3710B"/>
    <w:rsid w:val="00E377BF"/>
    <w:rsid w:val="00E37C25"/>
    <w:rsid w:val="00E37C90"/>
    <w:rsid w:val="00E40362"/>
    <w:rsid w:val="00E40817"/>
    <w:rsid w:val="00E40B51"/>
    <w:rsid w:val="00E4172A"/>
    <w:rsid w:val="00E41BAC"/>
    <w:rsid w:val="00E42355"/>
    <w:rsid w:val="00E42532"/>
    <w:rsid w:val="00E42CB5"/>
    <w:rsid w:val="00E42D71"/>
    <w:rsid w:val="00E42FC1"/>
    <w:rsid w:val="00E432AE"/>
    <w:rsid w:val="00E434D2"/>
    <w:rsid w:val="00E4356E"/>
    <w:rsid w:val="00E43575"/>
    <w:rsid w:val="00E43F1E"/>
    <w:rsid w:val="00E4466A"/>
    <w:rsid w:val="00E447D5"/>
    <w:rsid w:val="00E44ED5"/>
    <w:rsid w:val="00E45041"/>
    <w:rsid w:val="00E450D8"/>
    <w:rsid w:val="00E452D0"/>
    <w:rsid w:val="00E45A9D"/>
    <w:rsid w:val="00E460A1"/>
    <w:rsid w:val="00E46CC9"/>
    <w:rsid w:val="00E4782A"/>
    <w:rsid w:val="00E47D5F"/>
    <w:rsid w:val="00E47D96"/>
    <w:rsid w:val="00E50344"/>
    <w:rsid w:val="00E508D6"/>
    <w:rsid w:val="00E5094B"/>
    <w:rsid w:val="00E512B4"/>
    <w:rsid w:val="00E515A3"/>
    <w:rsid w:val="00E51E23"/>
    <w:rsid w:val="00E51FC3"/>
    <w:rsid w:val="00E523F3"/>
    <w:rsid w:val="00E52F76"/>
    <w:rsid w:val="00E5315C"/>
    <w:rsid w:val="00E534EA"/>
    <w:rsid w:val="00E53634"/>
    <w:rsid w:val="00E5389A"/>
    <w:rsid w:val="00E538E0"/>
    <w:rsid w:val="00E546E5"/>
    <w:rsid w:val="00E547DF"/>
    <w:rsid w:val="00E54D33"/>
    <w:rsid w:val="00E564C1"/>
    <w:rsid w:val="00E56CA8"/>
    <w:rsid w:val="00E56D97"/>
    <w:rsid w:val="00E56E3C"/>
    <w:rsid w:val="00E56F3C"/>
    <w:rsid w:val="00E5711F"/>
    <w:rsid w:val="00E57AAF"/>
    <w:rsid w:val="00E6000E"/>
    <w:rsid w:val="00E60050"/>
    <w:rsid w:val="00E6014B"/>
    <w:rsid w:val="00E602C9"/>
    <w:rsid w:val="00E608B7"/>
    <w:rsid w:val="00E608E1"/>
    <w:rsid w:val="00E60C33"/>
    <w:rsid w:val="00E60E12"/>
    <w:rsid w:val="00E60F80"/>
    <w:rsid w:val="00E6134E"/>
    <w:rsid w:val="00E613CE"/>
    <w:rsid w:val="00E61DAC"/>
    <w:rsid w:val="00E61F86"/>
    <w:rsid w:val="00E62AF2"/>
    <w:rsid w:val="00E62C6B"/>
    <w:rsid w:val="00E62DDA"/>
    <w:rsid w:val="00E630F7"/>
    <w:rsid w:val="00E635FE"/>
    <w:rsid w:val="00E63A8C"/>
    <w:rsid w:val="00E63F0C"/>
    <w:rsid w:val="00E63FEB"/>
    <w:rsid w:val="00E643D0"/>
    <w:rsid w:val="00E64763"/>
    <w:rsid w:val="00E647DC"/>
    <w:rsid w:val="00E6484F"/>
    <w:rsid w:val="00E64AE1"/>
    <w:rsid w:val="00E64B4F"/>
    <w:rsid w:val="00E65A35"/>
    <w:rsid w:val="00E65AFF"/>
    <w:rsid w:val="00E65E6B"/>
    <w:rsid w:val="00E6640D"/>
    <w:rsid w:val="00E66456"/>
    <w:rsid w:val="00E666A1"/>
    <w:rsid w:val="00E6682F"/>
    <w:rsid w:val="00E66DC2"/>
    <w:rsid w:val="00E67631"/>
    <w:rsid w:val="00E7041A"/>
    <w:rsid w:val="00E705E5"/>
    <w:rsid w:val="00E70B0C"/>
    <w:rsid w:val="00E7125C"/>
    <w:rsid w:val="00E717C9"/>
    <w:rsid w:val="00E71952"/>
    <w:rsid w:val="00E71DF1"/>
    <w:rsid w:val="00E71EDB"/>
    <w:rsid w:val="00E723D3"/>
    <w:rsid w:val="00E7242A"/>
    <w:rsid w:val="00E72737"/>
    <w:rsid w:val="00E72ABE"/>
    <w:rsid w:val="00E72BCC"/>
    <w:rsid w:val="00E738B4"/>
    <w:rsid w:val="00E739A7"/>
    <w:rsid w:val="00E73E01"/>
    <w:rsid w:val="00E74052"/>
    <w:rsid w:val="00E7449A"/>
    <w:rsid w:val="00E74B5A"/>
    <w:rsid w:val="00E74CB4"/>
    <w:rsid w:val="00E74CC2"/>
    <w:rsid w:val="00E7522A"/>
    <w:rsid w:val="00E7524F"/>
    <w:rsid w:val="00E7556D"/>
    <w:rsid w:val="00E75693"/>
    <w:rsid w:val="00E756FB"/>
    <w:rsid w:val="00E76141"/>
    <w:rsid w:val="00E76270"/>
    <w:rsid w:val="00E76B45"/>
    <w:rsid w:val="00E77040"/>
    <w:rsid w:val="00E772C4"/>
    <w:rsid w:val="00E7744E"/>
    <w:rsid w:val="00E77655"/>
    <w:rsid w:val="00E77ECD"/>
    <w:rsid w:val="00E8000F"/>
    <w:rsid w:val="00E800D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0CD"/>
    <w:rsid w:val="00E853AC"/>
    <w:rsid w:val="00E85483"/>
    <w:rsid w:val="00E86057"/>
    <w:rsid w:val="00E861F7"/>
    <w:rsid w:val="00E86270"/>
    <w:rsid w:val="00E864CA"/>
    <w:rsid w:val="00E86532"/>
    <w:rsid w:val="00E86647"/>
    <w:rsid w:val="00E86BF7"/>
    <w:rsid w:val="00E86FB0"/>
    <w:rsid w:val="00E87182"/>
    <w:rsid w:val="00E871A6"/>
    <w:rsid w:val="00E879F0"/>
    <w:rsid w:val="00E87AE6"/>
    <w:rsid w:val="00E87BC7"/>
    <w:rsid w:val="00E87BDB"/>
    <w:rsid w:val="00E90AA7"/>
    <w:rsid w:val="00E90BBC"/>
    <w:rsid w:val="00E91139"/>
    <w:rsid w:val="00E914F7"/>
    <w:rsid w:val="00E915E1"/>
    <w:rsid w:val="00E919F0"/>
    <w:rsid w:val="00E91BF2"/>
    <w:rsid w:val="00E91DDE"/>
    <w:rsid w:val="00E91E61"/>
    <w:rsid w:val="00E920B8"/>
    <w:rsid w:val="00E924C7"/>
    <w:rsid w:val="00E92733"/>
    <w:rsid w:val="00E9281F"/>
    <w:rsid w:val="00E92F0A"/>
    <w:rsid w:val="00E93168"/>
    <w:rsid w:val="00E93402"/>
    <w:rsid w:val="00E9346A"/>
    <w:rsid w:val="00E939E4"/>
    <w:rsid w:val="00E93A7A"/>
    <w:rsid w:val="00E93B3D"/>
    <w:rsid w:val="00E93D80"/>
    <w:rsid w:val="00E94307"/>
    <w:rsid w:val="00E94762"/>
    <w:rsid w:val="00E94FC4"/>
    <w:rsid w:val="00E95754"/>
    <w:rsid w:val="00E957F1"/>
    <w:rsid w:val="00E9587C"/>
    <w:rsid w:val="00E959A9"/>
    <w:rsid w:val="00E95A9A"/>
    <w:rsid w:val="00E9627E"/>
    <w:rsid w:val="00E9641E"/>
    <w:rsid w:val="00E96A62"/>
    <w:rsid w:val="00E96C84"/>
    <w:rsid w:val="00E96F40"/>
    <w:rsid w:val="00E96FBC"/>
    <w:rsid w:val="00E9702D"/>
    <w:rsid w:val="00E97353"/>
    <w:rsid w:val="00E9738B"/>
    <w:rsid w:val="00E97507"/>
    <w:rsid w:val="00E97512"/>
    <w:rsid w:val="00E97776"/>
    <w:rsid w:val="00EA0281"/>
    <w:rsid w:val="00EA02F7"/>
    <w:rsid w:val="00EA0BD3"/>
    <w:rsid w:val="00EA0BFA"/>
    <w:rsid w:val="00EA0E05"/>
    <w:rsid w:val="00EA0E10"/>
    <w:rsid w:val="00EA1B11"/>
    <w:rsid w:val="00EA1B4A"/>
    <w:rsid w:val="00EA1CC1"/>
    <w:rsid w:val="00EA2271"/>
    <w:rsid w:val="00EA2585"/>
    <w:rsid w:val="00EA26B1"/>
    <w:rsid w:val="00EA2730"/>
    <w:rsid w:val="00EA3641"/>
    <w:rsid w:val="00EA367D"/>
    <w:rsid w:val="00EA3D67"/>
    <w:rsid w:val="00EA3DB9"/>
    <w:rsid w:val="00EA4439"/>
    <w:rsid w:val="00EA475F"/>
    <w:rsid w:val="00EA4A36"/>
    <w:rsid w:val="00EA5029"/>
    <w:rsid w:val="00EA5052"/>
    <w:rsid w:val="00EA5335"/>
    <w:rsid w:val="00EA555A"/>
    <w:rsid w:val="00EA630B"/>
    <w:rsid w:val="00EA673A"/>
    <w:rsid w:val="00EA6E29"/>
    <w:rsid w:val="00EA7B1C"/>
    <w:rsid w:val="00EA7CAD"/>
    <w:rsid w:val="00EA7CE6"/>
    <w:rsid w:val="00EA7E15"/>
    <w:rsid w:val="00EA7E1B"/>
    <w:rsid w:val="00EA7E9E"/>
    <w:rsid w:val="00EA7EF5"/>
    <w:rsid w:val="00EA7F1F"/>
    <w:rsid w:val="00EB00C4"/>
    <w:rsid w:val="00EB0261"/>
    <w:rsid w:val="00EB05DC"/>
    <w:rsid w:val="00EB0EFD"/>
    <w:rsid w:val="00EB1705"/>
    <w:rsid w:val="00EB2435"/>
    <w:rsid w:val="00EB269A"/>
    <w:rsid w:val="00EB2814"/>
    <w:rsid w:val="00EB296A"/>
    <w:rsid w:val="00EB313E"/>
    <w:rsid w:val="00EB32A1"/>
    <w:rsid w:val="00EB3495"/>
    <w:rsid w:val="00EB3828"/>
    <w:rsid w:val="00EB3953"/>
    <w:rsid w:val="00EB3C79"/>
    <w:rsid w:val="00EB3CE0"/>
    <w:rsid w:val="00EB3D12"/>
    <w:rsid w:val="00EB3DB0"/>
    <w:rsid w:val="00EB410B"/>
    <w:rsid w:val="00EB4128"/>
    <w:rsid w:val="00EB42C8"/>
    <w:rsid w:val="00EB461B"/>
    <w:rsid w:val="00EB534C"/>
    <w:rsid w:val="00EB55D2"/>
    <w:rsid w:val="00EB56E5"/>
    <w:rsid w:val="00EB5A08"/>
    <w:rsid w:val="00EB5C31"/>
    <w:rsid w:val="00EB6721"/>
    <w:rsid w:val="00EB6C53"/>
    <w:rsid w:val="00EB720A"/>
    <w:rsid w:val="00EB7356"/>
    <w:rsid w:val="00EB749C"/>
    <w:rsid w:val="00EB7675"/>
    <w:rsid w:val="00EB7832"/>
    <w:rsid w:val="00EB7B45"/>
    <w:rsid w:val="00EB7C50"/>
    <w:rsid w:val="00EB7E4D"/>
    <w:rsid w:val="00EB7E97"/>
    <w:rsid w:val="00EB7FE8"/>
    <w:rsid w:val="00EC05B8"/>
    <w:rsid w:val="00EC06DE"/>
    <w:rsid w:val="00EC0B0F"/>
    <w:rsid w:val="00EC183D"/>
    <w:rsid w:val="00EC1870"/>
    <w:rsid w:val="00EC1D83"/>
    <w:rsid w:val="00EC1FE9"/>
    <w:rsid w:val="00EC2600"/>
    <w:rsid w:val="00EC28CD"/>
    <w:rsid w:val="00EC2915"/>
    <w:rsid w:val="00EC2C44"/>
    <w:rsid w:val="00EC2C50"/>
    <w:rsid w:val="00EC2E21"/>
    <w:rsid w:val="00EC30E8"/>
    <w:rsid w:val="00EC30FE"/>
    <w:rsid w:val="00EC36DD"/>
    <w:rsid w:val="00EC3A92"/>
    <w:rsid w:val="00EC3E60"/>
    <w:rsid w:val="00EC3E81"/>
    <w:rsid w:val="00EC3EC8"/>
    <w:rsid w:val="00EC44E7"/>
    <w:rsid w:val="00EC4D77"/>
    <w:rsid w:val="00EC4D7B"/>
    <w:rsid w:val="00EC4DA5"/>
    <w:rsid w:val="00EC4E2E"/>
    <w:rsid w:val="00EC555C"/>
    <w:rsid w:val="00EC56EA"/>
    <w:rsid w:val="00EC5998"/>
    <w:rsid w:val="00EC5DA4"/>
    <w:rsid w:val="00EC60A1"/>
    <w:rsid w:val="00EC6113"/>
    <w:rsid w:val="00EC614D"/>
    <w:rsid w:val="00EC61E4"/>
    <w:rsid w:val="00EC6337"/>
    <w:rsid w:val="00EC68D8"/>
    <w:rsid w:val="00EC6906"/>
    <w:rsid w:val="00EC6D68"/>
    <w:rsid w:val="00EC6D82"/>
    <w:rsid w:val="00EC7183"/>
    <w:rsid w:val="00EC71AB"/>
    <w:rsid w:val="00EC7242"/>
    <w:rsid w:val="00EC76AB"/>
    <w:rsid w:val="00EC7925"/>
    <w:rsid w:val="00EC7D59"/>
    <w:rsid w:val="00EC7EE8"/>
    <w:rsid w:val="00ED0DE8"/>
    <w:rsid w:val="00ED0EB9"/>
    <w:rsid w:val="00ED177A"/>
    <w:rsid w:val="00ED1873"/>
    <w:rsid w:val="00ED1A21"/>
    <w:rsid w:val="00ED1A39"/>
    <w:rsid w:val="00ED1CD6"/>
    <w:rsid w:val="00ED2551"/>
    <w:rsid w:val="00ED2FF1"/>
    <w:rsid w:val="00ED3207"/>
    <w:rsid w:val="00ED32E7"/>
    <w:rsid w:val="00ED341E"/>
    <w:rsid w:val="00ED3423"/>
    <w:rsid w:val="00ED352D"/>
    <w:rsid w:val="00ED3534"/>
    <w:rsid w:val="00ED38D7"/>
    <w:rsid w:val="00ED3B63"/>
    <w:rsid w:val="00ED3B7D"/>
    <w:rsid w:val="00ED3DA3"/>
    <w:rsid w:val="00ED40CC"/>
    <w:rsid w:val="00ED40EB"/>
    <w:rsid w:val="00ED4834"/>
    <w:rsid w:val="00ED4DDF"/>
    <w:rsid w:val="00ED4E3C"/>
    <w:rsid w:val="00ED4EEA"/>
    <w:rsid w:val="00ED5122"/>
    <w:rsid w:val="00ED539E"/>
    <w:rsid w:val="00ED54F7"/>
    <w:rsid w:val="00ED55E1"/>
    <w:rsid w:val="00ED58F2"/>
    <w:rsid w:val="00ED6100"/>
    <w:rsid w:val="00ED675C"/>
    <w:rsid w:val="00ED6E4E"/>
    <w:rsid w:val="00ED7BAF"/>
    <w:rsid w:val="00EE0318"/>
    <w:rsid w:val="00EE08BC"/>
    <w:rsid w:val="00EE0935"/>
    <w:rsid w:val="00EE09EA"/>
    <w:rsid w:val="00EE0A49"/>
    <w:rsid w:val="00EE15CA"/>
    <w:rsid w:val="00EE18BB"/>
    <w:rsid w:val="00EE1938"/>
    <w:rsid w:val="00EE1CDA"/>
    <w:rsid w:val="00EE1E8C"/>
    <w:rsid w:val="00EE200B"/>
    <w:rsid w:val="00EE209B"/>
    <w:rsid w:val="00EE24B7"/>
    <w:rsid w:val="00EE286B"/>
    <w:rsid w:val="00EE2AAB"/>
    <w:rsid w:val="00EE3196"/>
    <w:rsid w:val="00EE3203"/>
    <w:rsid w:val="00EE3318"/>
    <w:rsid w:val="00EE33A6"/>
    <w:rsid w:val="00EE34C6"/>
    <w:rsid w:val="00EE3DCB"/>
    <w:rsid w:val="00EE433C"/>
    <w:rsid w:val="00EE444F"/>
    <w:rsid w:val="00EE4825"/>
    <w:rsid w:val="00EE5112"/>
    <w:rsid w:val="00EE58F6"/>
    <w:rsid w:val="00EE5F7B"/>
    <w:rsid w:val="00EE62B4"/>
    <w:rsid w:val="00EE636D"/>
    <w:rsid w:val="00EE66B1"/>
    <w:rsid w:val="00EE68ED"/>
    <w:rsid w:val="00EE72F6"/>
    <w:rsid w:val="00EE752C"/>
    <w:rsid w:val="00EE7D91"/>
    <w:rsid w:val="00EE7DEB"/>
    <w:rsid w:val="00EE7ECE"/>
    <w:rsid w:val="00EE7F2E"/>
    <w:rsid w:val="00EF082A"/>
    <w:rsid w:val="00EF0E50"/>
    <w:rsid w:val="00EF16D6"/>
    <w:rsid w:val="00EF17D0"/>
    <w:rsid w:val="00EF1C52"/>
    <w:rsid w:val="00EF1DEC"/>
    <w:rsid w:val="00EF209D"/>
    <w:rsid w:val="00EF20FD"/>
    <w:rsid w:val="00EF2457"/>
    <w:rsid w:val="00EF2786"/>
    <w:rsid w:val="00EF28E6"/>
    <w:rsid w:val="00EF3A28"/>
    <w:rsid w:val="00EF3A3D"/>
    <w:rsid w:val="00EF3A4A"/>
    <w:rsid w:val="00EF3AFE"/>
    <w:rsid w:val="00EF3B15"/>
    <w:rsid w:val="00EF3D41"/>
    <w:rsid w:val="00EF3D43"/>
    <w:rsid w:val="00EF3EE0"/>
    <w:rsid w:val="00EF3FB0"/>
    <w:rsid w:val="00EF493B"/>
    <w:rsid w:val="00EF4F32"/>
    <w:rsid w:val="00EF5326"/>
    <w:rsid w:val="00EF57F7"/>
    <w:rsid w:val="00EF5861"/>
    <w:rsid w:val="00EF591F"/>
    <w:rsid w:val="00EF61C2"/>
    <w:rsid w:val="00EF650E"/>
    <w:rsid w:val="00EF6EF5"/>
    <w:rsid w:val="00EF6F6C"/>
    <w:rsid w:val="00EF70E7"/>
    <w:rsid w:val="00EF71EE"/>
    <w:rsid w:val="00EF741D"/>
    <w:rsid w:val="00EF76C4"/>
    <w:rsid w:val="00EF7878"/>
    <w:rsid w:val="00EF7D1C"/>
    <w:rsid w:val="00EF7F14"/>
    <w:rsid w:val="00EF7F47"/>
    <w:rsid w:val="00F000F0"/>
    <w:rsid w:val="00F00180"/>
    <w:rsid w:val="00F004AB"/>
    <w:rsid w:val="00F006E4"/>
    <w:rsid w:val="00F00923"/>
    <w:rsid w:val="00F00C9D"/>
    <w:rsid w:val="00F00FF1"/>
    <w:rsid w:val="00F0108B"/>
    <w:rsid w:val="00F0109A"/>
    <w:rsid w:val="00F01571"/>
    <w:rsid w:val="00F0197D"/>
    <w:rsid w:val="00F01A58"/>
    <w:rsid w:val="00F02029"/>
    <w:rsid w:val="00F023A1"/>
    <w:rsid w:val="00F026AE"/>
    <w:rsid w:val="00F027FF"/>
    <w:rsid w:val="00F02B5B"/>
    <w:rsid w:val="00F0301D"/>
    <w:rsid w:val="00F032DF"/>
    <w:rsid w:val="00F03547"/>
    <w:rsid w:val="00F0372A"/>
    <w:rsid w:val="00F03839"/>
    <w:rsid w:val="00F0388F"/>
    <w:rsid w:val="00F03891"/>
    <w:rsid w:val="00F046FD"/>
    <w:rsid w:val="00F049B4"/>
    <w:rsid w:val="00F04D51"/>
    <w:rsid w:val="00F05B32"/>
    <w:rsid w:val="00F05EED"/>
    <w:rsid w:val="00F05FD9"/>
    <w:rsid w:val="00F063CA"/>
    <w:rsid w:val="00F06F02"/>
    <w:rsid w:val="00F10437"/>
    <w:rsid w:val="00F10465"/>
    <w:rsid w:val="00F10864"/>
    <w:rsid w:val="00F10CDF"/>
    <w:rsid w:val="00F1165E"/>
    <w:rsid w:val="00F11CF5"/>
    <w:rsid w:val="00F127F3"/>
    <w:rsid w:val="00F12B3D"/>
    <w:rsid w:val="00F13242"/>
    <w:rsid w:val="00F1403E"/>
    <w:rsid w:val="00F140FE"/>
    <w:rsid w:val="00F1415B"/>
    <w:rsid w:val="00F148A6"/>
    <w:rsid w:val="00F14BC2"/>
    <w:rsid w:val="00F14FB4"/>
    <w:rsid w:val="00F155E8"/>
    <w:rsid w:val="00F165FF"/>
    <w:rsid w:val="00F16BB1"/>
    <w:rsid w:val="00F1771F"/>
    <w:rsid w:val="00F17A25"/>
    <w:rsid w:val="00F17A8F"/>
    <w:rsid w:val="00F17D56"/>
    <w:rsid w:val="00F20046"/>
    <w:rsid w:val="00F20242"/>
    <w:rsid w:val="00F206FE"/>
    <w:rsid w:val="00F20882"/>
    <w:rsid w:val="00F20962"/>
    <w:rsid w:val="00F20F5B"/>
    <w:rsid w:val="00F21048"/>
    <w:rsid w:val="00F210AB"/>
    <w:rsid w:val="00F2157F"/>
    <w:rsid w:val="00F21758"/>
    <w:rsid w:val="00F21857"/>
    <w:rsid w:val="00F218ED"/>
    <w:rsid w:val="00F218EF"/>
    <w:rsid w:val="00F21DC3"/>
    <w:rsid w:val="00F21F61"/>
    <w:rsid w:val="00F221EB"/>
    <w:rsid w:val="00F22444"/>
    <w:rsid w:val="00F22C96"/>
    <w:rsid w:val="00F22DE6"/>
    <w:rsid w:val="00F22FC1"/>
    <w:rsid w:val="00F2357F"/>
    <w:rsid w:val="00F23BD0"/>
    <w:rsid w:val="00F23D7A"/>
    <w:rsid w:val="00F23E90"/>
    <w:rsid w:val="00F23FCA"/>
    <w:rsid w:val="00F2456B"/>
    <w:rsid w:val="00F2457D"/>
    <w:rsid w:val="00F24852"/>
    <w:rsid w:val="00F24A57"/>
    <w:rsid w:val="00F24D83"/>
    <w:rsid w:val="00F24D96"/>
    <w:rsid w:val="00F24F4D"/>
    <w:rsid w:val="00F24FA0"/>
    <w:rsid w:val="00F25157"/>
    <w:rsid w:val="00F25EB4"/>
    <w:rsid w:val="00F25F62"/>
    <w:rsid w:val="00F26082"/>
    <w:rsid w:val="00F2617C"/>
    <w:rsid w:val="00F2636A"/>
    <w:rsid w:val="00F2643A"/>
    <w:rsid w:val="00F26886"/>
    <w:rsid w:val="00F2699C"/>
    <w:rsid w:val="00F26F4E"/>
    <w:rsid w:val="00F27000"/>
    <w:rsid w:val="00F2753C"/>
    <w:rsid w:val="00F27E0C"/>
    <w:rsid w:val="00F27F00"/>
    <w:rsid w:val="00F3002F"/>
    <w:rsid w:val="00F30353"/>
    <w:rsid w:val="00F3048E"/>
    <w:rsid w:val="00F3075E"/>
    <w:rsid w:val="00F308C0"/>
    <w:rsid w:val="00F318E7"/>
    <w:rsid w:val="00F31F17"/>
    <w:rsid w:val="00F3236F"/>
    <w:rsid w:val="00F32374"/>
    <w:rsid w:val="00F32D03"/>
    <w:rsid w:val="00F32DD1"/>
    <w:rsid w:val="00F32F0E"/>
    <w:rsid w:val="00F32F3E"/>
    <w:rsid w:val="00F332FA"/>
    <w:rsid w:val="00F3333E"/>
    <w:rsid w:val="00F334B3"/>
    <w:rsid w:val="00F3383E"/>
    <w:rsid w:val="00F33E77"/>
    <w:rsid w:val="00F33EE0"/>
    <w:rsid w:val="00F34286"/>
    <w:rsid w:val="00F342E5"/>
    <w:rsid w:val="00F346BC"/>
    <w:rsid w:val="00F3521B"/>
    <w:rsid w:val="00F35561"/>
    <w:rsid w:val="00F35865"/>
    <w:rsid w:val="00F35E1A"/>
    <w:rsid w:val="00F35E92"/>
    <w:rsid w:val="00F360BA"/>
    <w:rsid w:val="00F366CE"/>
    <w:rsid w:val="00F369FF"/>
    <w:rsid w:val="00F377A2"/>
    <w:rsid w:val="00F37922"/>
    <w:rsid w:val="00F3799B"/>
    <w:rsid w:val="00F37AEF"/>
    <w:rsid w:val="00F37DC6"/>
    <w:rsid w:val="00F37F7F"/>
    <w:rsid w:val="00F406C8"/>
    <w:rsid w:val="00F418BE"/>
    <w:rsid w:val="00F41D1F"/>
    <w:rsid w:val="00F421B2"/>
    <w:rsid w:val="00F426B0"/>
    <w:rsid w:val="00F42910"/>
    <w:rsid w:val="00F42C2B"/>
    <w:rsid w:val="00F439BF"/>
    <w:rsid w:val="00F44833"/>
    <w:rsid w:val="00F44D86"/>
    <w:rsid w:val="00F4511C"/>
    <w:rsid w:val="00F4558D"/>
    <w:rsid w:val="00F45B82"/>
    <w:rsid w:val="00F46694"/>
    <w:rsid w:val="00F467B0"/>
    <w:rsid w:val="00F4683A"/>
    <w:rsid w:val="00F46E40"/>
    <w:rsid w:val="00F46F8B"/>
    <w:rsid w:val="00F47132"/>
    <w:rsid w:val="00F47728"/>
    <w:rsid w:val="00F47AF4"/>
    <w:rsid w:val="00F47AFE"/>
    <w:rsid w:val="00F47CA4"/>
    <w:rsid w:val="00F47CBA"/>
    <w:rsid w:val="00F47CF5"/>
    <w:rsid w:val="00F50020"/>
    <w:rsid w:val="00F50208"/>
    <w:rsid w:val="00F50671"/>
    <w:rsid w:val="00F50835"/>
    <w:rsid w:val="00F50849"/>
    <w:rsid w:val="00F50CA6"/>
    <w:rsid w:val="00F513BA"/>
    <w:rsid w:val="00F51447"/>
    <w:rsid w:val="00F514EF"/>
    <w:rsid w:val="00F516F4"/>
    <w:rsid w:val="00F517FC"/>
    <w:rsid w:val="00F5234E"/>
    <w:rsid w:val="00F52756"/>
    <w:rsid w:val="00F528A1"/>
    <w:rsid w:val="00F52A47"/>
    <w:rsid w:val="00F52A4B"/>
    <w:rsid w:val="00F52B4E"/>
    <w:rsid w:val="00F52C6C"/>
    <w:rsid w:val="00F52E16"/>
    <w:rsid w:val="00F52FA8"/>
    <w:rsid w:val="00F532FD"/>
    <w:rsid w:val="00F53490"/>
    <w:rsid w:val="00F538CD"/>
    <w:rsid w:val="00F53AD8"/>
    <w:rsid w:val="00F54192"/>
    <w:rsid w:val="00F542D8"/>
    <w:rsid w:val="00F542E4"/>
    <w:rsid w:val="00F54460"/>
    <w:rsid w:val="00F548C8"/>
    <w:rsid w:val="00F54B39"/>
    <w:rsid w:val="00F550B5"/>
    <w:rsid w:val="00F553D1"/>
    <w:rsid w:val="00F558E3"/>
    <w:rsid w:val="00F55AC5"/>
    <w:rsid w:val="00F55CB3"/>
    <w:rsid w:val="00F564B4"/>
    <w:rsid w:val="00F56D31"/>
    <w:rsid w:val="00F57183"/>
    <w:rsid w:val="00F5765A"/>
    <w:rsid w:val="00F57C72"/>
    <w:rsid w:val="00F57DAC"/>
    <w:rsid w:val="00F57E51"/>
    <w:rsid w:val="00F6021A"/>
    <w:rsid w:val="00F6021F"/>
    <w:rsid w:val="00F60845"/>
    <w:rsid w:val="00F61158"/>
    <w:rsid w:val="00F614D1"/>
    <w:rsid w:val="00F614DB"/>
    <w:rsid w:val="00F61537"/>
    <w:rsid w:val="00F61564"/>
    <w:rsid w:val="00F61BB9"/>
    <w:rsid w:val="00F61FDE"/>
    <w:rsid w:val="00F62143"/>
    <w:rsid w:val="00F62338"/>
    <w:rsid w:val="00F62377"/>
    <w:rsid w:val="00F62862"/>
    <w:rsid w:val="00F62960"/>
    <w:rsid w:val="00F62CB6"/>
    <w:rsid w:val="00F62FE3"/>
    <w:rsid w:val="00F63005"/>
    <w:rsid w:val="00F63282"/>
    <w:rsid w:val="00F63289"/>
    <w:rsid w:val="00F639FA"/>
    <w:rsid w:val="00F63A49"/>
    <w:rsid w:val="00F63CD2"/>
    <w:rsid w:val="00F63F71"/>
    <w:rsid w:val="00F64052"/>
    <w:rsid w:val="00F6433C"/>
    <w:rsid w:val="00F648A2"/>
    <w:rsid w:val="00F64928"/>
    <w:rsid w:val="00F64966"/>
    <w:rsid w:val="00F65920"/>
    <w:rsid w:val="00F65961"/>
    <w:rsid w:val="00F65E8A"/>
    <w:rsid w:val="00F65E91"/>
    <w:rsid w:val="00F660B8"/>
    <w:rsid w:val="00F6617D"/>
    <w:rsid w:val="00F66709"/>
    <w:rsid w:val="00F667CB"/>
    <w:rsid w:val="00F669E3"/>
    <w:rsid w:val="00F66A66"/>
    <w:rsid w:val="00F66AF7"/>
    <w:rsid w:val="00F66D76"/>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699"/>
    <w:rsid w:val="00F73AB4"/>
    <w:rsid w:val="00F73D11"/>
    <w:rsid w:val="00F73F43"/>
    <w:rsid w:val="00F74664"/>
    <w:rsid w:val="00F74791"/>
    <w:rsid w:val="00F747FD"/>
    <w:rsid w:val="00F74A7A"/>
    <w:rsid w:val="00F74B25"/>
    <w:rsid w:val="00F74EC7"/>
    <w:rsid w:val="00F75C0B"/>
    <w:rsid w:val="00F763DF"/>
    <w:rsid w:val="00F77028"/>
    <w:rsid w:val="00F773F7"/>
    <w:rsid w:val="00F7792A"/>
    <w:rsid w:val="00F77C47"/>
    <w:rsid w:val="00F77CFA"/>
    <w:rsid w:val="00F802D3"/>
    <w:rsid w:val="00F80A32"/>
    <w:rsid w:val="00F80BD7"/>
    <w:rsid w:val="00F80D8F"/>
    <w:rsid w:val="00F8116A"/>
    <w:rsid w:val="00F81311"/>
    <w:rsid w:val="00F813CE"/>
    <w:rsid w:val="00F81625"/>
    <w:rsid w:val="00F81A54"/>
    <w:rsid w:val="00F81E0E"/>
    <w:rsid w:val="00F81F25"/>
    <w:rsid w:val="00F82272"/>
    <w:rsid w:val="00F822CC"/>
    <w:rsid w:val="00F825FF"/>
    <w:rsid w:val="00F82760"/>
    <w:rsid w:val="00F828EF"/>
    <w:rsid w:val="00F82A7D"/>
    <w:rsid w:val="00F82C5C"/>
    <w:rsid w:val="00F82D8E"/>
    <w:rsid w:val="00F83301"/>
    <w:rsid w:val="00F837DD"/>
    <w:rsid w:val="00F849D7"/>
    <w:rsid w:val="00F84A1E"/>
    <w:rsid w:val="00F84A2F"/>
    <w:rsid w:val="00F84BAB"/>
    <w:rsid w:val="00F850EB"/>
    <w:rsid w:val="00F855CB"/>
    <w:rsid w:val="00F85744"/>
    <w:rsid w:val="00F86165"/>
    <w:rsid w:val="00F862CA"/>
    <w:rsid w:val="00F863EB"/>
    <w:rsid w:val="00F86907"/>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7C1"/>
    <w:rsid w:val="00F92A1A"/>
    <w:rsid w:val="00F92E9C"/>
    <w:rsid w:val="00F9357A"/>
    <w:rsid w:val="00F939E7"/>
    <w:rsid w:val="00F93A3D"/>
    <w:rsid w:val="00F93A5F"/>
    <w:rsid w:val="00F94003"/>
    <w:rsid w:val="00F9459F"/>
    <w:rsid w:val="00F945E2"/>
    <w:rsid w:val="00F94737"/>
    <w:rsid w:val="00F9495D"/>
    <w:rsid w:val="00F95013"/>
    <w:rsid w:val="00F951BD"/>
    <w:rsid w:val="00F9590D"/>
    <w:rsid w:val="00F9632D"/>
    <w:rsid w:val="00F9644F"/>
    <w:rsid w:val="00F96479"/>
    <w:rsid w:val="00F964B4"/>
    <w:rsid w:val="00F965D9"/>
    <w:rsid w:val="00F96C7A"/>
    <w:rsid w:val="00F96E7C"/>
    <w:rsid w:val="00F96EE4"/>
    <w:rsid w:val="00F97554"/>
    <w:rsid w:val="00F975B5"/>
    <w:rsid w:val="00F97666"/>
    <w:rsid w:val="00F97AFC"/>
    <w:rsid w:val="00F97F06"/>
    <w:rsid w:val="00FA0509"/>
    <w:rsid w:val="00FA0E7C"/>
    <w:rsid w:val="00FA1268"/>
    <w:rsid w:val="00FA1345"/>
    <w:rsid w:val="00FA1553"/>
    <w:rsid w:val="00FA17D6"/>
    <w:rsid w:val="00FA18F8"/>
    <w:rsid w:val="00FA1978"/>
    <w:rsid w:val="00FA1B1E"/>
    <w:rsid w:val="00FA1CBF"/>
    <w:rsid w:val="00FA1D8F"/>
    <w:rsid w:val="00FA1EB0"/>
    <w:rsid w:val="00FA2002"/>
    <w:rsid w:val="00FA2526"/>
    <w:rsid w:val="00FA2663"/>
    <w:rsid w:val="00FA2A03"/>
    <w:rsid w:val="00FA2AB0"/>
    <w:rsid w:val="00FA33A2"/>
    <w:rsid w:val="00FA3871"/>
    <w:rsid w:val="00FA3C84"/>
    <w:rsid w:val="00FA4131"/>
    <w:rsid w:val="00FA4AF9"/>
    <w:rsid w:val="00FA4EDE"/>
    <w:rsid w:val="00FA50E8"/>
    <w:rsid w:val="00FA51C0"/>
    <w:rsid w:val="00FA526F"/>
    <w:rsid w:val="00FA53C1"/>
    <w:rsid w:val="00FA5527"/>
    <w:rsid w:val="00FA558C"/>
    <w:rsid w:val="00FA5710"/>
    <w:rsid w:val="00FA5871"/>
    <w:rsid w:val="00FA589E"/>
    <w:rsid w:val="00FA5909"/>
    <w:rsid w:val="00FA5A96"/>
    <w:rsid w:val="00FA5F21"/>
    <w:rsid w:val="00FA6225"/>
    <w:rsid w:val="00FA6385"/>
    <w:rsid w:val="00FA6562"/>
    <w:rsid w:val="00FA656D"/>
    <w:rsid w:val="00FA65C9"/>
    <w:rsid w:val="00FA6686"/>
    <w:rsid w:val="00FA6A8C"/>
    <w:rsid w:val="00FA6F14"/>
    <w:rsid w:val="00FA7A20"/>
    <w:rsid w:val="00FA7AA6"/>
    <w:rsid w:val="00FA7C04"/>
    <w:rsid w:val="00FB0443"/>
    <w:rsid w:val="00FB0540"/>
    <w:rsid w:val="00FB071D"/>
    <w:rsid w:val="00FB1309"/>
    <w:rsid w:val="00FB15D5"/>
    <w:rsid w:val="00FB18E8"/>
    <w:rsid w:val="00FB19D8"/>
    <w:rsid w:val="00FB22E5"/>
    <w:rsid w:val="00FB26C2"/>
    <w:rsid w:val="00FB2864"/>
    <w:rsid w:val="00FB2F94"/>
    <w:rsid w:val="00FB33B2"/>
    <w:rsid w:val="00FB3CD6"/>
    <w:rsid w:val="00FB4065"/>
    <w:rsid w:val="00FB42E6"/>
    <w:rsid w:val="00FB4760"/>
    <w:rsid w:val="00FB47B5"/>
    <w:rsid w:val="00FB5201"/>
    <w:rsid w:val="00FB52FD"/>
    <w:rsid w:val="00FB57A7"/>
    <w:rsid w:val="00FB5A6B"/>
    <w:rsid w:val="00FB5A6F"/>
    <w:rsid w:val="00FB6452"/>
    <w:rsid w:val="00FB67CA"/>
    <w:rsid w:val="00FB6DA7"/>
    <w:rsid w:val="00FB7284"/>
    <w:rsid w:val="00FB72CB"/>
    <w:rsid w:val="00FB74A7"/>
    <w:rsid w:val="00FB7648"/>
    <w:rsid w:val="00FB77BB"/>
    <w:rsid w:val="00FB7C38"/>
    <w:rsid w:val="00FC0038"/>
    <w:rsid w:val="00FC08A4"/>
    <w:rsid w:val="00FC0AB4"/>
    <w:rsid w:val="00FC0B11"/>
    <w:rsid w:val="00FC0B9B"/>
    <w:rsid w:val="00FC0E12"/>
    <w:rsid w:val="00FC1190"/>
    <w:rsid w:val="00FC11B8"/>
    <w:rsid w:val="00FC1859"/>
    <w:rsid w:val="00FC1AB5"/>
    <w:rsid w:val="00FC1E51"/>
    <w:rsid w:val="00FC22FE"/>
    <w:rsid w:val="00FC238C"/>
    <w:rsid w:val="00FC23FA"/>
    <w:rsid w:val="00FC2493"/>
    <w:rsid w:val="00FC2742"/>
    <w:rsid w:val="00FC37F0"/>
    <w:rsid w:val="00FC3B07"/>
    <w:rsid w:val="00FC3BBC"/>
    <w:rsid w:val="00FC3EEB"/>
    <w:rsid w:val="00FC3F96"/>
    <w:rsid w:val="00FC40D1"/>
    <w:rsid w:val="00FC4278"/>
    <w:rsid w:val="00FC4423"/>
    <w:rsid w:val="00FC4670"/>
    <w:rsid w:val="00FC47CD"/>
    <w:rsid w:val="00FC47D1"/>
    <w:rsid w:val="00FC4CA4"/>
    <w:rsid w:val="00FC4ED1"/>
    <w:rsid w:val="00FC4F3D"/>
    <w:rsid w:val="00FC545C"/>
    <w:rsid w:val="00FC553E"/>
    <w:rsid w:val="00FC5CC0"/>
    <w:rsid w:val="00FC5FD9"/>
    <w:rsid w:val="00FC60E1"/>
    <w:rsid w:val="00FC64A8"/>
    <w:rsid w:val="00FC65A0"/>
    <w:rsid w:val="00FC67C1"/>
    <w:rsid w:val="00FC6840"/>
    <w:rsid w:val="00FC685B"/>
    <w:rsid w:val="00FC6B41"/>
    <w:rsid w:val="00FC6D8C"/>
    <w:rsid w:val="00FC7062"/>
    <w:rsid w:val="00FC78FF"/>
    <w:rsid w:val="00FC791E"/>
    <w:rsid w:val="00FC7E34"/>
    <w:rsid w:val="00FC7F93"/>
    <w:rsid w:val="00FD0EB5"/>
    <w:rsid w:val="00FD10D2"/>
    <w:rsid w:val="00FD17D7"/>
    <w:rsid w:val="00FD2073"/>
    <w:rsid w:val="00FD235B"/>
    <w:rsid w:val="00FD2481"/>
    <w:rsid w:val="00FD2804"/>
    <w:rsid w:val="00FD282A"/>
    <w:rsid w:val="00FD2A71"/>
    <w:rsid w:val="00FD3124"/>
    <w:rsid w:val="00FD32C2"/>
    <w:rsid w:val="00FD3905"/>
    <w:rsid w:val="00FD3FB4"/>
    <w:rsid w:val="00FD4834"/>
    <w:rsid w:val="00FD4CC0"/>
    <w:rsid w:val="00FD52B9"/>
    <w:rsid w:val="00FD5344"/>
    <w:rsid w:val="00FD5425"/>
    <w:rsid w:val="00FD5999"/>
    <w:rsid w:val="00FD5B02"/>
    <w:rsid w:val="00FD6318"/>
    <w:rsid w:val="00FD693C"/>
    <w:rsid w:val="00FD6A3D"/>
    <w:rsid w:val="00FD6D13"/>
    <w:rsid w:val="00FD6F9D"/>
    <w:rsid w:val="00FD72D9"/>
    <w:rsid w:val="00FD73AE"/>
    <w:rsid w:val="00FD75E5"/>
    <w:rsid w:val="00FD78DA"/>
    <w:rsid w:val="00FD7D6B"/>
    <w:rsid w:val="00FD7D8D"/>
    <w:rsid w:val="00FE00DC"/>
    <w:rsid w:val="00FE0415"/>
    <w:rsid w:val="00FE0477"/>
    <w:rsid w:val="00FE0657"/>
    <w:rsid w:val="00FE0953"/>
    <w:rsid w:val="00FE0D40"/>
    <w:rsid w:val="00FE0E59"/>
    <w:rsid w:val="00FE115D"/>
    <w:rsid w:val="00FE1571"/>
    <w:rsid w:val="00FE15F5"/>
    <w:rsid w:val="00FE1728"/>
    <w:rsid w:val="00FE2131"/>
    <w:rsid w:val="00FE22FE"/>
    <w:rsid w:val="00FE29DE"/>
    <w:rsid w:val="00FE2B7B"/>
    <w:rsid w:val="00FE2C94"/>
    <w:rsid w:val="00FE2D0B"/>
    <w:rsid w:val="00FE2E1B"/>
    <w:rsid w:val="00FE3100"/>
    <w:rsid w:val="00FE3626"/>
    <w:rsid w:val="00FE3768"/>
    <w:rsid w:val="00FE3D47"/>
    <w:rsid w:val="00FE4165"/>
    <w:rsid w:val="00FE42C4"/>
    <w:rsid w:val="00FE47B0"/>
    <w:rsid w:val="00FE490F"/>
    <w:rsid w:val="00FE5172"/>
    <w:rsid w:val="00FE5236"/>
    <w:rsid w:val="00FE5977"/>
    <w:rsid w:val="00FE5CB2"/>
    <w:rsid w:val="00FE65DB"/>
    <w:rsid w:val="00FE6BA7"/>
    <w:rsid w:val="00FE6DEC"/>
    <w:rsid w:val="00FE7266"/>
    <w:rsid w:val="00FE74E2"/>
    <w:rsid w:val="00FE74FC"/>
    <w:rsid w:val="00FE761D"/>
    <w:rsid w:val="00FE76FA"/>
    <w:rsid w:val="00FE7A09"/>
    <w:rsid w:val="00FE7FEF"/>
    <w:rsid w:val="00FF01C5"/>
    <w:rsid w:val="00FF0224"/>
    <w:rsid w:val="00FF0289"/>
    <w:rsid w:val="00FF02D6"/>
    <w:rsid w:val="00FF0895"/>
    <w:rsid w:val="00FF0BBB"/>
    <w:rsid w:val="00FF0C06"/>
    <w:rsid w:val="00FF1455"/>
    <w:rsid w:val="00FF1716"/>
    <w:rsid w:val="00FF1801"/>
    <w:rsid w:val="00FF1920"/>
    <w:rsid w:val="00FF1ACF"/>
    <w:rsid w:val="00FF2A88"/>
    <w:rsid w:val="00FF309D"/>
    <w:rsid w:val="00FF32B2"/>
    <w:rsid w:val="00FF37C5"/>
    <w:rsid w:val="00FF3A12"/>
    <w:rsid w:val="00FF3C0B"/>
    <w:rsid w:val="00FF3CFC"/>
    <w:rsid w:val="00FF43AF"/>
    <w:rsid w:val="00FF44E7"/>
    <w:rsid w:val="00FF48E0"/>
    <w:rsid w:val="00FF4987"/>
    <w:rsid w:val="00FF4E8B"/>
    <w:rsid w:val="00FF5026"/>
    <w:rsid w:val="00FF5173"/>
    <w:rsid w:val="00FF51D0"/>
    <w:rsid w:val="00FF52CC"/>
    <w:rsid w:val="00FF52E3"/>
    <w:rsid w:val="00FF5D1A"/>
    <w:rsid w:val="00FF609A"/>
    <w:rsid w:val="00FF6577"/>
    <w:rsid w:val="00FF6CF6"/>
    <w:rsid w:val="00FF70CF"/>
    <w:rsid w:val="00FF72A3"/>
    <w:rsid w:val="00FF74BE"/>
    <w:rsid w:val="00FF78DB"/>
    <w:rsid w:val="1575AEB2"/>
    <w:rsid w:val="1702D3F2"/>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colormru v:ext="edit" colors="blue,#f3c"/>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SimSun" w:hAnsi="Arial"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12C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sz w:val="36"/>
      <w:lang w:val="en-GB" w:eastAsia="en-US"/>
    </w:rPr>
  </w:style>
  <w:style w:type="character" w:customStyle="1" w:styleId="Heading2Char">
    <w:name w:val="Heading 2 Char"/>
    <w:link w:val="Heading2"/>
    <w:rsid w:val="00184F51"/>
    <w:rPr>
      <w:sz w:val="32"/>
      <w:lang w:val="en-GB" w:eastAsia="en-US"/>
    </w:rPr>
  </w:style>
  <w:style w:type="character" w:customStyle="1" w:styleId="Heading3Char">
    <w:name w:val="Heading 3 Char"/>
    <w:link w:val="Heading3"/>
    <w:rsid w:val="00184F51"/>
    <w:rPr>
      <w:sz w:val="28"/>
      <w:lang w:val="en-GB" w:eastAsia="en-US"/>
    </w:rPr>
  </w:style>
  <w:style w:type="character" w:customStyle="1" w:styleId="Heading4Char">
    <w:name w:val="Heading 4 Char"/>
    <w:aliases w:val="h4 Char"/>
    <w:link w:val="Heading4"/>
    <w:rsid w:val="00184F51"/>
    <w:rPr>
      <w:sz w:val="24"/>
      <w:lang w:val="en-GB" w:eastAsia="en-US"/>
    </w:rPr>
  </w:style>
  <w:style w:type="character" w:customStyle="1" w:styleId="Heading5Char">
    <w:name w:val="Heading 5 Char"/>
    <w:link w:val="Heading5"/>
    <w:rsid w:val="00184F51"/>
    <w:rPr>
      <w:sz w:val="22"/>
      <w:lang w:val="en-GB" w:eastAsia="en-US"/>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AL">
    <w:name w:val="TAL"/>
    <w:basedOn w:val="Normal"/>
    <w:rsid w:val="00A63872"/>
    <w:pPr>
      <w:keepNext/>
      <w:keepLines/>
      <w:spacing w:after="0"/>
    </w:pPr>
    <w:rPr>
      <w:rFonts w:ascii="Arial" w:hAnsi="Arial"/>
      <w:sz w:val="18"/>
    </w:rPr>
  </w:style>
  <w:style w:type="character" w:customStyle="1" w:styleId="TACChar">
    <w:name w:val="TAC Char"/>
    <w:link w:val="TAC"/>
    <w:rsid w:val="00AF7F0E"/>
    <w:rPr>
      <w:rFonts w:ascii="Arial" w:hAnsi="Arial"/>
      <w:sz w:val="18"/>
      <w:lang w:val="en-GB" w:eastAsia="en-US"/>
    </w:rPr>
  </w:style>
  <w:style w:type="paragraph" w:customStyle="1" w:styleId="TF">
    <w:name w:val="TF"/>
    <w:basedOn w:val="TH"/>
    <w:rsid w:val="00A63872"/>
    <w:pPr>
      <w:keepNext w:val="0"/>
      <w:spacing w:before="0" w:after="240"/>
    </w:pPr>
  </w:style>
  <w:style w:type="paragraph" w:customStyle="1" w:styleId="TH">
    <w:name w:val="TH"/>
    <w:basedOn w:val="Normal"/>
    <w:link w:val="THChar"/>
    <w:rsid w:val="00A63872"/>
    <w:pPr>
      <w:keepNext/>
      <w:keepLines/>
      <w:spacing w:before="60"/>
      <w:jc w:val="center"/>
    </w:pPr>
    <w:rPr>
      <w:rFonts w:ascii="Arial" w:hAnsi="Arial"/>
      <w:b/>
    </w:rPr>
  </w:style>
  <w:style w:type="character" w:customStyle="1" w:styleId="THChar">
    <w:name w:val="TH Char"/>
    <w:link w:val="TH"/>
    <w:rsid w:val="0007162A"/>
    <w:rPr>
      <w:rFonts w:ascii="Arial" w:hAnsi="Arial"/>
      <w:b/>
      <w:lang w:val="en-GB" w:eastAsia="en-US"/>
    </w:r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TAN">
    <w:name w:val="TAN"/>
    <w:basedOn w:val="TAL"/>
    <w:rsid w:val="00A63872"/>
    <w:pPr>
      <w:ind w:left="851" w:hanging="851"/>
    </w:p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E0D40"/>
    <w:rPr>
      <w:rFonts w:ascii="Arial" w:hAnsi="Arial"/>
      <w:vanish w:val="0"/>
      <w:color w:val="FF0000"/>
      <w:sz w:val="24"/>
    </w:rPr>
  </w:style>
  <w:style w:type="paragraph" w:styleId="BodyText3">
    <w:name w:val="Body Text 3"/>
    <w:basedOn w:val="Normal"/>
    <w:rsid w:val="00FE0D40"/>
    <w:rPr>
      <w:i/>
    </w:rPr>
  </w:style>
  <w:style w:type="paragraph" w:styleId="DocumentMap">
    <w:name w:val="Document Map"/>
    <w:basedOn w:val="Normal"/>
    <w:semiHidden/>
    <w:rsid w:val="00FE0D40"/>
    <w:pPr>
      <w:shd w:val="clear" w:color="auto" w:fill="000080"/>
    </w:pPr>
    <w:rPr>
      <w:rFonts w:ascii="Tahoma" w:hAnsi="Tahoma"/>
    </w:rPr>
  </w:style>
  <w:style w:type="paragraph" w:customStyle="1" w:styleId="Bulletedo1">
    <w:name w:val="Bulleted o 1"/>
    <w:basedOn w:val="Normal"/>
    <w:rsid w:val="00FE0D40"/>
    <w:pPr>
      <w:tabs>
        <w:tab w:val="num" w:pos="360"/>
      </w:tabs>
      <w:ind w:left="360" w:hanging="360"/>
    </w:pPr>
  </w:style>
  <w:style w:type="paragraph" w:customStyle="1" w:styleId="text">
    <w:name w:val="text"/>
    <w:basedOn w:val="Normal"/>
    <w:rsid w:val="00FE0D40"/>
    <w:pPr>
      <w:spacing w:after="240"/>
      <w:jc w:val="both"/>
    </w:pPr>
    <w:rPr>
      <w:sz w:val="24"/>
      <w:lang w:eastAsia="zh-CN"/>
    </w:rPr>
  </w:style>
  <w:style w:type="paragraph" w:customStyle="1" w:styleId="Equation">
    <w:name w:val="Equation"/>
    <w:basedOn w:val="Normal"/>
    <w:next w:val="Normal"/>
    <w:rsid w:val="00FE0D40"/>
    <w:pPr>
      <w:tabs>
        <w:tab w:val="right" w:pos="10206"/>
      </w:tabs>
      <w:spacing w:after="220"/>
      <w:ind w:left="1298"/>
    </w:pPr>
    <w:rPr>
      <w:rFonts w:ascii="Arial" w:hAnsi="Arial"/>
      <w:sz w:val="22"/>
      <w:lang w:eastAsia="zh-CN"/>
    </w:rPr>
  </w:style>
  <w:style w:type="paragraph" w:customStyle="1" w:styleId="00BodyText">
    <w:name w:val="00 BodyText"/>
    <w:basedOn w:val="Normal"/>
    <w:rsid w:val="00FE0D40"/>
    <w:pPr>
      <w:spacing w:after="220"/>
    </w:pPr>
    <w:rPr>
      <w:rFonts w:ascii="Arial" w:hAnsi="Arial"/>
      <w:sz w:val="22"/>
    </w:rPr>
  </w:style>
  <w:style w:type="paragraph" w:customStyle="1" w:styleId="11BodyText">
    <w:name w:val="11 BodyText"/>
    <w:basedOn w:val="Normal"/>
    <w:rsid w:val="00FE0D40"/>
    <w:pPr>
      <w:spacing w:after="220"/>
      <w:ind w:left="1298"/>
    </w:pPr>
    <w:rPr>
      <w:rFonts w:ascii="Arial" w:hAnsi="Arial"/>
      <w:sz w:val="22"/>
    </w:rPr>
  </w:style>
  <w:style w:type="paragraph" w:customStyle="1" w:styleId="table">
    <w:name w:val="table"/>
    <w:basedOn w:val="text"/>
    <w:next w:val="text"/>
    <w:rsid w:val="00FE0D40"/>
    <w:pPr>
      <w:spacing w:after="0"/>
      <w:jc w:val="center"/>
    </w:pPr>
    <w:rPr>
      <w:sz w:val="20"/>
    </w:rPr>
  </w:style>
  <w:style w:type="paragraph" w:styleId="Caption">
    <w:name w:val="caption"/>
    <w:aliases w:val="cap"/>
    <w:basedOn w:val="Normal"/>
    <w:next w:val="Normal"/>
    <w:qFormat/>
    <w:rsid w:val="00FE0D40"/>
    <w:pPr>
      <w:spacing w:before="120" w:after="120"/>
    </w:pPr>
    <w:rPr>
      <w:b/>
      <w:bCs/>
    </w:rPr>
  </w:style>
  <w:style w:type="paragraph" w:customStyle="1" w:styleId="bodyCharCharChar">
    <w:name w:val="body Char Char Char"/>
    <w:basedOn w:val="Normal"/>
    <w:rsid w:val="00FE0D40"/>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FE0D40"/>
    <w:pPr>
      <w:spacing w:after="120"/>
      <w:jc w:val="both"/>
    </w:pPr>
    <w:rPr>
      <w:rFonts w:ascii="Times" w:hAnsi="Times"/>
      <w:szCs w:val="24"/>
    </w:rPr>
  </w:style>
  <w:style w:type="paragraph" w:styleId="BodyText2">
    <w:name w:val="Body Text 2"/>
    <w:basedOn w:val="Normal"/>
    <w:rsid w:val="00FE0D40"/>
    <w:pPr>
      <w:tabs>
        <w:tab w:val="left" w:pos="1985"/>
      </w:tabs>
      <w:spacing w:after="0"/>
      <w:jc w:val="both"/>
    </w:pPr>
    <w:rPr>
      <w:rFonts w:ascii="Arial" w:hAnsi="Arial"/>
      <w:sz w:val="22"/>
    </w:rPr>
  </w:style>
  <w:style w:type="character" w:customStyle="1" w:styleId="Heading1Char">
    <w:name w:val="Heading 1 Char"/>
    <w:rsid w:val="00FE0D40"/>
    <w:rPr>
      <w:rFonts w:ascii="Arial" w:hAnsi="Arial"/>
      <w:sz w:val="36"/>
      <w:lang w:val="en-GB" w:eastAsia="en-US" w:bidi="ar-SA"/>
    </w:rPr>
  </w:style>
  <w:style w:type="paragraph" w:customStyle="1" w:styleId="body">
    <w:name w:val="body"/>
    <w:basedOn w:val="Normal"/>
    <w:rsid w:val="00FE0D40"/>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style>
  <w:style w:type="character" w:customStyle="1" w:styleId="CommentTextChar">
    <w:name w:val="Comment Text Char"/>
    <w:link w:val="CommentText"/>
    <w:uiPriority w:val="99"/>
    <w:rsid w:val="00552FF4"/>
    <w:rPr>
      <w:rFonts w:ascii="Times New Roman" w:hAnsi="Times New Roman"/>
      <w:lang w:val="en-GB"/>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eastAsia="MS Mincho"/>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styleId="Hyperlink">
    <w:name w:val="Hyperlink"/>
    <w:uiPriority w:val="99"/>
    <w:rsid w:val="005A18F9"/>
    <w:rPr>
      <w:color w:val="0000FF"/>
      <w:u w:val="single"/>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SubtleEmphasis">
    <w:name w:val="Subtle Emphasis"/>
    <w:basedOn w:val="DefaultParagraphFont"/>
    <w:uiPriority w:val="19"/>
    <w:qFormat/>
    <w:rsid w:val="00072BFD"/>
    <w:rPr>
      <w:i/>
      <w:iCs/>
      <w:color w:val="808080" w:themeColor="text1" w:themeTint="7F"/>
    </w:rPr>
  </w:style>
  <w:style w:type="character" w:styleId="Emphasis">
    <w:name w:val="Emphasis"/>
    <w:basedOn w:val="DefaultParagraphFont"/>
    <w:qFormat/>
    <w:rsid w:val="00041371"/>
    <w:rPr>
      <w:i/>
      <w:iCs/>
    </w:rPr>
  </w:style>
  <w:style w:type="character" w:styleId="FollowedHyperlink">
    <w:name w:val="FollowedHyperlink"/>
    <w:basedOn w:val="DefaultParagraphFont"/>
    <w:uiPriority w:val="99"/>
    <w:semiHidden/>
    <w:unhideWhenUsed/>
    <w:rsid w:val="00274AA4"/>
    <w:rPr>
      <w:color w:val="800080"/>
      <w:u w:val="single"/>
    </w:rPr>
  </w:style>
  <w:style w:type="paragraph" w:customStyle="1" w:styleId="xl65">
    <w:name w:val="xl65"/>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6">
    <w:name w:val="xl66"/>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7">
    <w:name w:val="xl67"/>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paragraph" w:customStyle="1" w:styleId="xl68">
    <w:name w:val="xl68"/>
    <w:basedOn w:val="Normal"/>
    <w:rsid w:val="00274AA4"/>
    <w:pPr>
      <w:overflowPunct/>
      <w:autoSpaceDE/>
      <w:autoSpaceDN/>
      <w:adjustRightInd/>
      <w:spacing w:before="100" w:beforeAutospacing="1" w:after="100" w:afterAutospacing="1"/>
      <w:jc w:val="center"/>
      <w:textAlignment w:val="center"/>
    </w:pPr>
    <w:rPr>
      <w:rFonts w:eastAsia="Times New Roman"/>
      <w:sz w:val="24"/>
      <w:szCs w:val="24"/>
      <w:lang w:eastAsia="zh-TW"/>
    </w:rPr>
  </w:style>
  <w:style w:type="paragraph" w:customStyle="1" w:styleId="xl69">
    <w:name w:val="xl69"/>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table" w:styleId="LightShading-Accent2">
    <w:name w:val="Light Shading Accent 2"/>
    <w:basedOn w:val="TableNormal"/>
    <w:uiPriority w:val="60"/>
    <w:rsid w:val="002F1D0C"/>
    <w:rPr>
      <w:color w:val="C45911" w:themeColor="accent2" w:themeShade="BF"/>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List-Accent2">
    <w:name w:val="Light List Accent 2"/>
    <w:basedOn w:val="TableNormal"/>
    <w:uiPriority w:val="61"/>
    <w:rsid w:val="002F1D0C"/>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customStyle="1" w:styleId="11">
    <w:name w:val="純表格 11"/>
    <w:basedOn w:val="TableNormal"/>
    <w:uiPriority w:val="41"/>
    <w:rsid w:val="00D94B70"/>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1">
    <w:name w:val="純表格 51"/>
    <w:basedOn w:val="TableNormal"/>
    <w:uiPriority w:val="45"/>
    <w:rsid w:val="00D94B70"/>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1">
    <w:name w:val="純表格 41"/>
    <w:basedOn w:val="TableNormal"/>
    <w:uiPriority w:val="44"/>
    <w:rsid w:val="00D94B70"/>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31">
    <w:name w:val="純表格 31"/>
    <w:basedOn w:val="TableNormal"/>
    <w:uiPriority w:val="43"/>
    <w:rsid w:val="00D94B70"/>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0">
    <w:name w:val="格線表格 1 淺色1"/>
    <w:basedOn w:val="TableNormal"/>
    <w:uiPriority w:val="46"/>
    <w:rsid w:val="00D94B70"/>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1">
    <w:name w:val="格線表格 1 淺色 - 輔色 21"/>
    <w:basedOn w:val="TableNormal"/>
    <w:uiPriority w:val="46"/>
    <w:rsid w:val="00D94B70"/>
    <w:tblPr>
      <w:tblStyleRowBandSize w:val="1"/>
      <w:tblStyleColBandSize w:val="1"/>
      <w:tblInd w:w="0" w:type="dxa"/>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CellMar>
        <w:top w:w="0" w:type="dxa"/>
        <w:left w:w="108" w:type="dxa"/>
        <w:bottom w:w="0" w:type="dxa"/>
        <w:right w:w="108" w:type="dxa"/>
      </w:tblCellMar>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customStyle="1" w:styleId="1-41">
    <w:name w:val="格線表格 1 淺色 - 輔色 41"/>
    <w:basedOn w:val="TableNormal"/>
    <w:uiPriority w:val="46"/>
    <w:rsid w:val="00D94B70"/>
    <w:tblPr>
      <w:tblStyleRowBandSize w:val="1"/>
      <w:tblStyleColBandSize w:val="1"/>
      <w:tblInd w:w="0" w:type="dxa"/>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CellMar>
        <w:top w:w="0" w:type="dxa"/>
        <w:left w:w="108" w:type="dxa"/>
        <w:bottom w:w="0" w:type="dxa"/>
        <w:right w:w="108" w:type="dxa"/>
      </w:tblCellMar>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customStyle="1" w:styleId="1-51">
    <w:name w:val="格線表格 1 淺色 - 輔色 51"/>
    <w:basedOn w:val="TableNormal"/>
    <w:uiPriority w:val="46"/>
    <w:rsid w:val="00D94B70"/>
    <w:tblPr>
      <w:tblStyleRowBandSize w:val="1"/>
      <w:tblStyleColBandSize w:val="1"/>
      <w:tblInd w:w="0" w:type="dxa"/>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CellMar>
        <w:top w:w="0" w:type="dxa"/>
        <w:left w:w="108" w:type="dxa"/>
        <w:bottom w:w="0" w:type="dxa"/>
        <w:right w:w="108" w:type="dxa"/>
      </w:tblCellMar>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1-31">
    <w:name w:val="格線表格 1 淺色 - 輔色 31"/>
    <w:basedOn w:val="TableNormal"/>
    <w:uiPriority w:val="46"/>
    <w:rsid w:val="00D94B70"/>
    <w:tblPr>
      <w:tblStyleRowBandSize w:val="1"/>
      <w:tblStyleColBandSize w:val="1"/>
      <w:tblInd w:w="0" w:type="dxa"/>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CellMar>
        <w:top w:w="0" w:type="dxa"/>
        <w:left w:w="108" w:type="dxa"/>
        <w:bottom w:w="0" w:type="dxa"/>
        <w:right w:w="108" w:type="dxa"/>
      </w:tblCellMar>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customStyle="1" w:styleId="2222Char">
    <w:name w:val="스타일 스타일 스타일 스타일 양쪽 첫 줄:  2 글자 + 첫 줄:  2 글자 + 첫 줄:  2 글자 + 첫 줄:  2... Char"/>
    <w:basedOn w:val="DefaultParagraphFont"/>
    <w:link w:val="2222"/>
    <w:locked/>
    <w:rsid w:val="009D1AD3"/>
    <w:rPr>
      <w:rFonts w:ascii="Malgun Gothic" w:eastAsia="Malgun Gothic" w:hAnsi="Malgun Gothic" w:cs="Batang"/>
      <w:lang w:val="en-GB" w:eastAsia="en-US"/>
    </w:rPr>
  </w:style>
  <w:style w:type="paragraph" w:customStyle="1" w:styleId="2222">
    <w:name w:val="스타일 스타일 스타일 스타일 양쪽 첫 줄:  2 글자 + 첫 줄:  2 글자 + 첫 줄:  2 글자 + 첫 줄:  2..."/>
    <w:basedOn w:val="Normal"/>
    <w:link w:val="2222Char"/>
    <w:rsid w:val="009D1AD3"/>
    <w:pPr>
      <w:overflowPunct/>
      <w:autoSpaceDE/>
      <w:autoSpaceDN/>
      <w:adjustRightInd/>
      <w:spacing w:line="336" w:lineRule="auto"/>
      <w:ind w:firstLineChars="200" w:firstLine="200"/>
      <w:jc w:val="both"/>
      <w:textAlignment w:val="auto"/>
    </w:pPr>
    <w:rPr>
      <w:rFonts w:ascii="Malgun Gothic" w:eastAsia="Malgun Gothic" w:hAnsi="Malgun Gothic" w:cs="Batang"/>
      <w:lang w:val="en-GB"/>
    </w:rPr>
  </w:style>
</w:styles>
</file>

<file path=word/webSettings.xml><?xml version="1.0" encoding="utf-8"?>
<w:webSettings xmlns:r="http://schemas.openxmlformats.org/officeDocument/2006/relationships" xmlns:w="http://schemas.openxmlformats.org/wordprocessingml/2006/main">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5534638">
      <w:bodyDiv w:val="1"/>
      <w:marLeft w:val="0"/>
      <w:marRight w:val="0"/>
      <w:marTop w:val="0"/>
      <w:marBottom w:val="0"/>
      <w:divBdr>
        <w:top w:val="none" w:sz="0" w:space="0" w:color="auto"/>
        <w:left w:val="none" w:sz="0" w:space="0" w:color="auto"/>
        <w:bottom w:val="none" w:sz="0" w:space="0" w:color="auto"/>
        <w:right w:val="none" w:sz="0" w:space="0" w:color="auto"/>
      </w:divBdr>
      <w:divsChild>
        <w:div w:id="587232233">
          <w:marLeft w:val="360"/>
          <w:marRight w:val="0"/>
          <w:marTop w:val="200"/>
          <w:marBottom w:val="0"/>
          <w:divBdr>
            <w:top w:val="none" w:sz="0" w:space="0" w:color="auto"/>
            <w:left w:val="none" w:sz="0" w:space="0" w:color="auto"/>
            <w:bottom w:val="none" w:sz="0" w:space="0" w:color="auto"/>
            <w:right w:val="none" w:sz="0" w:space="0" w:color="auto"/>
          </w:divBdr>
        </w:div>
        <w:div w:id="1305086416">
          <w:marLeft w:val="360"/>
          <w:marRight w:val="0"/>
          <w:marTop w:val="200"/>
          <w:marBottom w:val="0"/>
          <w:divBdr>
            <w:top w:val="none" w:sz="0" w:space="0" w:color="auto"/>
            <w:left w:val="none" w:sz="0" w:space="0" w:color="auto"/>
            <w:bottom w:val="none" w:sz="0" w:space="0" w:color="auto"/>
            <w:right w:val="none" w:sz="0" w:space="0" w:color="auto"/>
          </w:divBdr>
        </w:div>
        <w:div w:id="1474910980">
          <w:marLeft w:val="360"/>
          <w:marRight w:val="0"/>
          <w:marTop w:val="200"/>
          <w:marBottom w:val="0"/>
          <w:divBdr>
            <w:top w:val="none" w:sz="0" w:space="0" w:color="auto"/>
            <w:left w:val="none" w:sz="0" w:space="0" w:color="auto"/>
            <w:bottom w:val="none" w:sz="0" w:space="0" w:color="auto"/>
            <w:right w:val="none" w:sz="0" w:space="0" w:color="auto"/>
          </w:divBdr>
        </w:div>
      </w:divsChild>
    </w:div>
    <w:div w:id="144706279">
      <w:bodyDiv w:val="1"/>
      <w:marLeft w:val="0"/>
      <w:marRight w:val="0"/>
      <w:marTop w:val="0"/>
      <w:marBottom w:val="0"/>
      <w:divBdr>
        <w:top w:val="none" w:sz="0" w:space="0" w:color="auto"/>
        <w:left w:val="none" w:sz="0" w:space="0" w:color="auto"/>
        <w:bottom w:val="none" w:sz="0" w:space="0" w:color="auto"/>
        <w:right w:val="none" w:sz="0" w:space="0" w:color="auto"/>
      </w:divBdr>
    </w:div>
    <w:div w:id="170528664">
      <w:bodyDiv w:val="1"/>
      <w:marLeft w:val="0"/>
      <w:marRight w:val="0"/>
      <w:marTop w:val="0"/>
      <w:marBottom w:val="0"/>
      <w:divBdr>
        <w:top w:val="none" w:sz="0" w:space="0" w:color="auto"/>
        <w:left w:val="none" w:sz="0" w:space="0" w:color="auto"/>
        <w:bottom w:val="none" w:sz="0" w:space="0" w:color="auto"/>
        <w:right w:val="none" w:sz="0" w:space="0" w:color="auto"/>
      </w:divBdr>
    </w:div>
    <w:div w:id="1736872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8782220">
      <w:bodyDiv w:val="1"/>
      <w:marLeft w:val="0"/>
      <w:marRight w:val="0"/>
      <w:marTop w:val="0"/>
      <w:marBottom w:val="0"/>
      <w:divBdr>
        <w:top w:val="none" w:sz="0" w:space="0" w:color="auto"/>
        <w:left w:val="none" w:sz="0" w:space="0" w:color="auto"/>
        <w:bottom w:val="none" w:sz="0" w:space="0" w:color="auto"/>
        <w:right w:val="none" w:sz="0" w:space="0" w:color="auto"/>
      </w:divBdr>
    </w:div>
    <w:div w:id="2192865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732027">
      <w:bodyDiv w:val="1"/>
      <w:marLeft w:val="0"/>
      <w:marRight w:val="0"/>
      <w:marTop w:val="0"/>
      <w:marBottom w:val="0"/>
      <w:divBdr>
        <w:top w:val="none" w:sz="0" w:space="0" w:color="auto"/>
        <w:left w:val="none" w:sz="0" w:space="0" w:color="auto"/>
        <w:bottom w:val="none" w:sz="0" w:space="0" w:color="auto"/>
        <w:right w:val="none" w:sz="0" w:space="0" w:color="auto"/>
      </w:divBdr>
      <w:divsChild>
        <w:div w:id="155651745">
          <w:marLeft w:val="1166"/>
          <w:marRight w:val="0"/>
          <w:marTop w:val="0"/>
          <w:marBottom w:val="0"/>
          <w:divBdr>
            <w:top w:val="none" w:sz="0" w:space="0" w:color="auto"/>
            <w:left w:val="none" w:sz="0" w:space="0" w:color="auto"/>
            <w:bottom w:val="none" w:sz="0" w:space="0" w:color="auto"/>
            <w:right w:val="none" w:sz="0" w:space="0" w:color="auto"/>
          </w:divBdr>
        </w:div>
        <w:div w:id="401831702">
          <w:marLeft w:val="547"/>
          <w:marRight w:val="0"/>
          <w:marTop w:val="0"/>
          <w:marBottom w:val="0"/>
          <w:divBdr>
            <w:top w:val="none" w:sz="0" w:space="0" w:color="auto"/>
            <w:left w:val="none" w:sz="0" w:space="0" w:color="auto"/>
            <w:bottom w:val="none" w:sz="0" w:space="0" w:color="auto"/>
            <w:right w:val="none" w:sz="0" w:space="0" w:color="auto"/>
          </w:divBdr>
        </w:div>
        <w:div w:id="881672811">
          <w:marLeft w:val="1166"/>
          <w:marRight w:val="0"/>
          <w:marTop w:val="0"/>
          <w:marBottom w:val="0"/>
          <w:divBdr>
            <w:top w:val="none" w:sz="0" w:space="0" w:color="auto"/>
            <w:left w:val="none" w:sz="0" w:space="0" w:color="auto"/>
            <w:bottom w:val="none" w:sz="0" w:space="0" w:color="auto"/>
            <w:right w:val="none" w:sz="0" w:space="0" w:color="auto"/>
          </w:divBdr>
        </w:div>
        <w:div w:id="1412123790">
          <w:marLeft w:val="1166"/>
          <w:marRight w:val="0"/>
          <w:marTop w:val="0"/>
          <w:marBottom w:val="0"/>
          <w:divBdr>
            <w:top w:val="none" w:sz="0" w:space="0" w:color="auto"/>
            <w:left w:val="none" w:sz="0" w:space="0" w:color="auto"/>
            <w:bottom w:val="none" w:sz="0" w:space="0" w:color="auto"/>
            <w:right w:val="none" w:sz="0" w:space="0" w:color="auto"/>
          </w:divBdr>
        </w:div>
        <w:div w:id="1790933983">
          <w:marLeft w:val="547"/>
          <w:marRight w:val="0"/>
          <w:marTop w:val="0"/>
          <w:marBottom w:val="0"/>
          <w:divBdr>
            <w:top w:val="none" w:sz="0" w:space="0" w:color="auto"/>
            <w:left w:val="none" w:sz="0" w:space="0" w:color="auto"/>
            <w:bottom w:val="none" w:sz="0" w:space="0" w:color="auto"/>
            <w:right w:val="none" w:sz="0" w:space="0" w:color="auto"/>
          </w:divBdr>
        </w:div>
        <w:div w:id="1821925317">
          <w:marLeft w:val="547"/>
          <w:marRight w:val="0"/>
          <w:marTop w:val="0"/>
          <w:marBottom w:val="0"/>
          <w:divBdr>
            <w:top w:val="none" w:sz="0" w:space="0" w:color="auto"/>
            <w:left w:val="none" w:sz="0" w:space="0" w:color="auto"/>
            <w:bottom w:val="none" w:sz="0" w:space="0" w:color="auto"/>
            <w:right w:val="none" w:sz="0" w:space="0" w:color="auto"/>
          </w:divBdr>
        </w:div>
      </w:divsChild>
    </w:div>
    <w:div w:id="288048013">
      <w:bodyDiv w:val="1"/>
      <w:marLeft w:val="0"/>
      <w:marRight w:val="0"/>
      <w:marTop w:val="0"/>
      <w:marBottom w:val="0"/>
      <w:divBdr>
        <w:top w:val="none" w:sz="0" w:space="0" w:color="auto"/>
        <w:left w:val="none" w:sz="0" w:space="0" w:color="auto"/>
        <w:bottom w:val="none" w:sz="0" w:space="0" w:color="auto"/>
        <w:right w:val="none" w:sz="0" w:space="0" w:color="auto"/>
      </w:divBdr>
      <w:divsChild>
        <w:div w:id="1668360409">
          <w:marLeft w:val="547"/>
          <w:marRight w:val="0"/>
          <w:marTop w:val="67"/>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0986671">
      <w:bodyDiv w:val="1"/>
      <w:marLeft w:val="0"/>
      <w:marRight w:val="0"/>
      <w:marTop w:val="0"/>
      <w:marBottom w:val="0"/>
      <w:divBdr>
        <w:top w:val="none" w:sz="0" w:space="0" w:color="auto"/>
        <w:left w:val="none" w:sz="0" w:space="0" w:color="auto"/>
        <w:bottom w:val="none" w:sz="0" w:space="0" w:color="auto"/>
        <w:right w:val="none" w:sz="0" w:space="0" w:color="auto"/>
      </w:divBdr>
    </w:div>
    <w:div w:id="348528325">
      <w:bodyDiv w:val="1"/>
      <w:marLeft w:val="0"/>
      <w:marRight w:val="0"/>
      <w:marTop w:val="0"/>
      <w:marBottom w:val="0"/>
      <w:divBdr>
        <w:top w:val="none" w:sz="0" w:space="0" w:color="auto"/>
        <w:left w:val="none" w:sz="0" w:space="0" w:color="auto"/>
        <w:bottom w:val="none" w:sz="0" w:space="0" w:color="auto"/>
        <w:right w:val="none" w:sz="0" w:space="0" w:color="auto"/>
      </w:divBdr>
    </w:div>
    <w:div w:id="349991721">
      <w:bodyDiv w:val="1"/>
      <w:marLeft w:val="0"/>
      <w:marRight w:val="0"/>
      <w:marTop w:val="0"/>
      <w:marBottom w:val="0"/>
      <w:divBdr>
        <w:top w:val="none" w:sz="0" w:space="0" w:color="auto"/>
        <w:left w:val="none" w:sz="0" w:space="0" w:color="auto"/>
        <w:bottom w:val="none" w:sz="0" w:space="0" w:color="auto"/>
        <w:right w:val="none" w:sz="0" w:space="0" w:color="auto"/>
      </w:divBdr>
    </w:div>
    <w:div w:id="400907048">
      <w:bodyDiv w:val="1"/>
      <w:marLeft w:val="0"/>
      <w:marRight w:val="0"/>
      <w:marTop w:val="0"/>
      <w:marBottom w:val="0"/>
      <w:divBdr>
        <w:top w:val="none" w:sz="0" w:space="0" w:color="auto"/>
        <w:left w:val="none" w:sz="0" w:space="0" w:color="auto"/>
        <w:bottom w:val="none" w:sz="0" w:space="0" w:color="auto"/>
        <w:right w:val="none" w:sz="0" w:space="0" w:color="auto"/>
      </w:divBdr>
    </w:div>
    <w:div w:id="40569084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6027701">
      <w:bodyDiv w:val="1"/>
      <w:marLeft w:val="0"/>
      <w:marRight w:val="0"/>
      <w:marTop w:val="0"/>
      <w:marBottom w:val="0"/>
      <w:divBdr>
        <w:top w:val="none" w:sz="0" w:space="0" w:color="auto"/>
        <w:left w:val="none" w:sz="0" w:space="0" w:color="auto"/>
        <w:bottom w:val="none" w:sz="0" w:space="0" w:color="auto"/>
        <w:right w:val="none" w:sz="0" w:space="0" w:color="auto"/>
      </w:divBdr>
    </w:div>
    <w:div w:id="4739108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7521729">
      <w:bodyDiv w:val="1"/>
      <w:marLeft w:val="0"/>
      <w:marRight w:val="0"/>
      <w:marTop w:val="0"/>
      <w:marBottom w:val="0"/>
      <w:divBdr>
        <w:top w:val="none" w:sz="0" w:space="0" w:color="auto"/>
        <w:left w:val="none" w:sz="0" w:space="0" w:color="auto"/>
        <w:bottom w:val="none" w:sz="0" w:space="0" w:color="auto"/>
        <w:right w:val="none" w:sz="0" w:space="0" w:color="auto"/>
      </w:divBdr>
      <w:divsChild>
        <w:div w:id="75828729">
          <w:marLeft w:val="547"/>
          <w:marRight w:val="0"/>
          <w:marTop w:val="0"/>
          <w:marBottom w:val="0"/>
          <w:divBdr>
            <w:top w:val="none" w:sz="0" w:space="0" w:color="auto"/>
            <w:left w:val="none" w:sz="0" w:space="0" w:color="auto"/>
            <w:bottom w:val="none" w:sz="0" w:space="0" w:color="auto"/>
            <w:right w:val="none" w:sz="0" w:space="0" w:color="auto"/>
          </w:divBdr>
        </w:div>
        <w:div w:id="248542672">
          <w:marLeft w:val="547"/>
          <w:marRight w:val="0"/>
          <w:marTop w:val="0"/>
          <w:marBottom w:val="0"/>
          <w:divBdr>
            <w:top w:val="none" w:sz="0" w:space="0" w:color="auto"/>
            <w:left w:val="none" w:sz="0" w:space="0" w:color="auto"/>
            <w:bottom w:val="none" w:sz="0" w:space="0" w:color="auto"/>
            <w:right w:val="none" w:sz="0" w:space="0" w:color="auto"/>
          </w:divBdr>
        </w:div>
        <w:div w:id="678505111">
          <w:marLeft w:val="547"/>
          <w:marRight w:val="0"/>
          <w:marTop w:val="0"/>
          <w:marBottom w:val="0"/>
          <w:divBdr>
            <w:top w:val="none" w:sz="0" w:space="0" w:color="auto"/>
            <w:left w:val="none" w:sz="0" w:space="0" w:color="auto"/>
            <w:bottom w:val="none" w:sz="0" w:space="0" w:color="auto"/>
            <w:right w:val="none" w:sz="0" w:space="0" w:color="auto"/>
          </w:divBdr>
        </w:div>
        <w:div w:id="680157952">
          <w:marLeft w:val="1166"/>
          <w:marRight w:val="0"/>
          <w:marTop w:val="0"/>
          <w:marBottom w:val="0"/>
          <w:divBdr>
            <w:top w:val="none" w:sz="0" w:space="0" w:color="auto"/>
            <w:left w:val="none" w:sz="0" w:space="0" w:color="auto"/>
            <w:bottom w:val="none" w:sz="0" w:space="0" w:color="auto"/>
            <w:right w:val="none" w:sz="0" w:space="0" w:color="auto"/>
          </w:divBdr>
        </w:div>
        <w:div w:id="999231907">
          <w:marLeft w:val="1166"/>
          <w:marRight w:val="0"/>
          <w:marTop w:val="0"/>
          <w:marBottom w:val="0"/>
          <w:divBdr>
            <w:top w:val="none" w:sz="0" w:space="0" w:color="auto"/>
            <w:left w:val="none" w:sz="0" w:space="0" w:color="auto"/>
            <w:bottom w:val="none" w:sz="0" w:space="0" w:color="auto"/>
            <w:right w:val="none" w:sz="0" w:space="0" w:color="auto"/>
          </w:divBdr>
        </w:div>
        <w:div w:id="1260797860">
          <w:marLeft w:val="1166"/>
          <w:marRight w:val="0"/>
          <w:marTop w:val="0"/>
          <w:marBottom w:val="0"/>
          <w:divBdr>
            <w:top w:val="none" w:sz="0" w:space="0" w:color="auto"/>
            <w:left w:val="none" w:sz="0" w:space="0" w:color="auto"/>
            <w:bottom w:val="none" w:sz="0" w:space="0" w:color="auto"/>
            <w:right w:val="none" w:sz="0" w:space="0" w:color="auto"/>
          </w:divBdr>
        </w:div>
      </w:divsChild>
    </w:div>
    <w:div w:id="57058410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5765557">
      <w:bodyDiv w:val="1"/>
      <w:marLeft w:val="0"/>
      <w:marRight w:val="0"/>
      <w:marTop w:val="0"/>
      <w:marBottom w:val="0"/>
      <w:divBdr>
        <w:top w:val="none" w:sz="0" w:space="0" w:color="auto"/>
        <w:left w:val="none" w:sz="0" w:space="0" w:color="auto"/>
        <w:bottom w:val="none" w:sz="0" w:space="0" w:color="auto"/>
        <w:right w:val="none" w:sz="0" w:space="0" w:color="auto"/>
      </w:divBdr>
    </w:div>
    <w:div w:id="641038318">
      <w:bodyDiv w:val="1"/>
      <w:marLeft w:val="0"/>
      <w:marRight w:val="0"/>
      <w:marTop w:val="0"/>
      <w:marBottom w:val="0"/>
      <w:divBdr>
        <w:top w:val="none" w:sz="0" w:space="0" w:color="auto"/>
        <w:left w:val="none" w:sz="0" w:space="0" w:color="auto"/>
        <w:bottom w:val="none" w:sz="0" w:space="0" w:color="auto"/>
        <w:right w:val="none" w:sz="0" w:space="0" w:color="auto"/>
      </w:divBdr>
      <w:divsChild>
        <w:div w:id="1879931440">
          <w:marLeft w:val="547"/>
          <w:marRight w:val="0"/>
          <w:marTop w:val="67"/>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711396">
      <w:bodyDiv w:val="1"/>
      <w:marLeft w:val="0"/>
      <w:marRight w:val="0"/>
      <w:marTop w:val="0"/>
      <w:marBottom w:val="0"/>
      <w:divBdr>
        <w:top w:val="none" w:sz="0" w:space="0" w:color="auto"/>
        <w:left w:val="none" w:sz="0" w:space="0" w:color="auto"/>
        <w:bottom w:val="none" w:sz="0" w:space="0" w:color="auto"/>
        <w:right w:val="none" w:sz="0" w:space="0" w:color="auto"/>
      </w:divBdr>
    </w:div>
    <w:div w:id="75216942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1139773">
      <w:bodyDiv w:val="1"/>
      <w:marLeft w:val="0"/>
      <w:marRight w:val="0"/>
      <w:marTop w:val="0"/>
      <w:marBottom w:val="0"/>
      <w:divBdr>
        <w:top w:val="none" w:sz="0" w:space="0" w:color="auto"/>
        <w:left w:val="none" w:sz="0" w:space="0" w:color="auto"/>
        <w:bottom w:val="none" w:sz="0" w:space="0" w:color="auto"/>
        <w:right w:val="none" w:sz="0" w:space="0" w:color="auto"/>
      </w:divBdr>
      <w:divsChild>
        <w:div w:id="1498226394">
          <w:marLeft w:val="0"/>
          <w:marRight w:val="0"/>
          <w:marTop w:val="0"/>
          <w:marBottom w:val="0"/>
          <w:divBdr>
            <w:top w:val="none" w:sz="0" w:space="0" w:color="auto"/>
            <w:left w:val="none" w:sz="0" w:space="0" w:color="auto"/>
            <w:bottom w:val="none" w:sz="0" w:space="0" w:color="auto"/>
            <w:right w:val="none" w:sz="0" w:space="0" w:color="auto"/>
          </w:divBdr>
        </w:div>
      </w:divsChild>
    </w:div>
    <w:div w:id="81587435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118660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3007544">
      <w:bodyDiv w:val="1"/>
      <w:marLeft w:val="0"/>
      <w:marRight w:val="0"/>
      <w:marTop w:val="0"/>
      <w:marBottom w:val="0"/>
      <w:divBdr>
        <w:top w:val="none" w:sz="0" w:space="0" w:color="auto"/>
        <w:left w:val="none" w:sz="0" w:space="0" w:color="auto"/>
        <w:bottom w:val="none" w:sz="0" w:space="0" w:color="auto"/>
        <w:right w:val="none" w:sz="0" w:space="0" w:color="auto"/>
      </w:divBdr>
      <w:divsChild>
        <w:div w:id="1571381099">
          <w:marLeft w:val="0"/>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80042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7298968">
      <w:bodyDiv w:val="1"/>
      <w:marLeft w:val="0"/>
      <w:marRight w:val="0"/>
      <w:marTop w:val="0"/>
      <w:marBottom w:val="0"/>
      <w:divBdr>
        <w:top w:val="none" w:sz="0" w:space="0" w:color="auto"/>
        <w:left w:val="none" w:sz="0" w:space="0" w:color="auto"/>
        <w:bottom w:val="none" w:sz="0" w:space="0" w:color="auto"/>
        <w:right w:val="none" w:sz="0" w:space="0" w:color="auto"/>
      </w:divBdr>
    </w:div>
    <w:div w:id="922883337">
      <w:bodyDiv w:val="1"/>
      <w:marLeft w:val="0"/>
      <w:marRight w:val="0"/>
      <w:marTop w:val="0"/>
      <w:marBottom w:val="0"/>
      <w:divBdr>
        <w:top w:val="none" w:sz="0" w:space="0" w:color="auto"/>
        <w:left w:val="none" w:sz="0" w:space="0" w:color="auto"/>
        <w:bottom w:val="none" w:sz="0" w:space="0" w:color="auto"/>
        <w:right w:val="none" w:sz="0" w:space="0" w:color="auto"/>
      </w:divBdr>
      <w:divsChild>
        <w:div w:id="381902069">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3638841">
      <w:bodyDiv w:val="1"/>
      <w:marLeft w:val="0"/>
      <w:marRight w:val="0"/>
      <w:marTop w:val="0"/>
      <w:marBottom w:val="0"/>
      <w:divBdr>
        <w:top w:val="none" w:sz="0" w:space="0" w:color="auto"/>
        <w:left w:val="none" w:sz="0" w:space="0" w:color="auto"/>
        <w:bottom w:val="none" w:sz="0" w:space="0" w:color="auto"/>
        <w:right w:val="none" w:sz="0" w:space="0" w:color="auto"/>
      </w:divBdr>
    </w:div>
    <w:div w:id="961956693">
      <w:bodyDiv w:val="1"/>
      <w:marLeft w:val="0"/>
      <w:marRight w:val="0"/>
      <w:marTop w:val="0"/>
      <w:marBottom w:val="0"/>
      <w:divBdr>
        <w:top w:val="none" w:sz="0" w:space="0" w:color="auto"/>
        <w:left w:val="none" w:sz="0" w:space="0" w:color="auto"/>
        <w:bottom w:val="none" w:sz="0" w:space="0" w:color="auto"/>
        <w:right w:val="none" w:sz="0" w:space="0" w:color="auto"/>
      </w:divBdr>
    </w:div>
    <w:div w:id="979043830">
      <w:bodyDiv w:val="1"/>
      <w:marLeft w:val="0"/>
      <w:marRight w:val="0"/>
      <w:marTop w:val="0"/>
      <w:marBottom w:val="0"/>
      <w:divBdr>
        <w:top w:val="none" w:sz="0" w:space="0" w:color="auto"/>
        <w:left w:val="none" w:sz="0" w:space="0" w:color="auto"/>
        <w:bottom w:val="none" w:sz="0" w:space="0" w:color="auto"/>
        <w:right w:val="none" w:sz="0" w:space="0" w:color="auto"/>
      </w:divBdr>
    </w:div>
    <w:div w:id="99353113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160534">
      <w:bodyDiv w:val="1"/>
      <w:marLeft w:val="0"/>
      <w:marRight w:val="0"/>
      <w:marTop w:val="0"/>
      <w:marBottom w:val="0"/>
      <w:divBdr>
        <w:top w:val="none" w:sz="0" w:space="0" w:color="auto"/>
        <w:left w:val="none" w:sz="0" w:space="0" w:color="auto"/>
        <w:bottom w:val="none" w:sz="0" w:space="0" w:color="auto"/>
        <w:right w:val="none" w:sz="0" w:space="0" w:color="auto"/>
      </w:divBdr>
    </w:div>
    <w:div w:id="1024475517">
      <w:bodyDiv w:val="1"/>
      <w:marLeft w:val="0"/>
      <w:marRight w:val="0"/>
      <w:marTop w:val="0"/>
      <w:marBottom w:val="0"/>
      <w:divBdr>
        <w:top w:val="none" w:sz="0" w:space="0" w:color="auto"/>
        <w:left w:val="none" w:sz="0" w:space="0" w:color="auto"/>
        <w:bottom w:val="none" w:sz="0" w:space="0" w:color="auto"/>
        <w:right w:val="none" w:sz="0" w:space="0" w:color="auto"/>
      </w:divBdr>
      <w:divsChild>
        <w:div w:id="490104504">
          <w:marLeft w:val="547"/>
          <w:marRight w:val="0"/>
          <w:marTop w:val="67"/>
          <w:marBottom w:val="0"/>
          <w:divBdr>
            <w:top w:val="none" w:sz="0" w:space="0" w:color="auto"/>
            <w:left w:val="none" w:sz="0" w:space="0" w:color="auto"/>
            <w:bottom w:val="none" w:sz="0" w:space="0" w:color="auto"/>
            <w:right w:val="none" w:sz="0" w:space="0" w:color="auto"/>
          </w:divBdr>
        </w:div>
      </w:divsChild>
    </w:div>
    <w:div w:id="1024553424">
      <w:bodyDiv w:val="1"/>
      <w:marLeft w:val="0"/>
      <w:marRight w:val="0"/>
      <w:marTop w:val="0"/>
      <w:marBottom w:val="0"/>
      <w:divBdr>
        <w:top w:val="none" w:sz="0" w:space="0" w:color="auto"/>
        <w:left w:val="none" w:sz="0" w:space="0" w:color="auto"/>
        <w:bottom w:val="none" w:sz="0" w:space="0" w:color="auto"/>
        <w:right w:val="none" w:sz="0" w:space="0" w:color="auto"/>
      </w:divBdr>
    </w:div>
    <w:div w:id="1025205727">
      <w:bodyDiv w:val="1"/>
      <w:marLeft w:val="0"/>
      <w:marRight w:val="0"/>
      <w:marTop w:val="0"/>
      <w:marBottom w:val="0"/>
      <w:divBdr>
        <w:top w:val="none" w:sz="0" w:space="0" w:color="auto"/>
        <w:left w:val="none" w:sz="0" w:space="0" w:color="auto"/>
        <w:bottom w:val="none" w:sz="0" w:space="0" w:color="auto"/>
        <w:right w:val="none" w:sz="0" w:space="0" w:color="auto"/>
      </w:divBdr>
    </w:div>
    <w:div w:id="1026710000">
      <w:bodyDiv w:val="1"/>
      <w:marLeft w:val="0"/>
      <w:marRight w:val="0"/>
      <w:marTop w:val="0"/>
      <w:marBottom w:val="0"/>
      <w:divBdr>
        <w:top w:val="none" w:sz="0" w:space="0" w:color="auto"/>
        <w:left w:val="none" w:sz="0" w:space="0" w:color="auto"/>
        <w:bottom w:val="none" w:sz="0" w:space="0" w:color="auto"/>
        <w:right w:val="none" w:sz="0" w:space="0" w:color="auto"/>
      </w:divBdr>
    </w:div>
    <w:div w:id="10305673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649831">
      <w:bodyDiv w:val="1"/>
      <w:marLeft w:val="0"/>
      <w:marRight w:val="0"/>
      <w:marTop w:val="0"/>
      <w:marBottom w:val="0"/>
      <w:divBdr>
        <w:top w:val="none" w:sz="0" w:space="0" w:color="auto"/>
        <w:left w:val="none" w:sz="0" w:space="0" w:color="auto"/>
        <w:bottom w:val="none" w:sz="0" w:space="0" w:color="auto"/>
        <w:right w:val="none" w:sz="0" w:space="0" w:color="auto"/>
      </w:divBdr>
    </w:div>
    <w:div w:id="1070811849">
      <w:bodyDiv w:val="1"/>
      <w:marLeft w:val="0"/>
      <w:marRight w:val="0"/>
      <w:marTop w:val="0"/>
      <w:marBottom w:val="0"/>
      <w:divBdr>
        <w:top w:val="none" w:sz="0" w:space="0" w:color="auto"/>
        <w:left w:val="none" w:sz="0" w:space="0" w:color="auto"/>
        <w:bottom w:val="none" w:sz="0" w:space="0" w:color="auto"/>
        <w:right w:val="none" w:sz="0" w:space="0" w:color="auto"/>
      </w:divBdr>
    </w:div>
    <w:div w:id="1079981949">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078714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7511">
      <w:bodyDiv w:val="1"/>
      <w:marLeft w:val="0"/>
      <w:marRight w:val="0"/>
      <w:marTop w:val="0"/>
      <w:marBottom w:val="0"/>
      <w:divBdr>
        <w:top w:val="none" w:sz="0" w:space="0" w:color="auto"/>
        <w:left w:val="none" w:sz="0" w:space="0" w:color="auto"/>
        <w:bottom w:val="none" w:sz="0" w:space="0" w:color="auto"/>
        <w:right w:val="none" w:sz="0" w:space="0" w:color="auto"/>
      </w:divBdr>
    </w:div>
    <w:div w:id="1146438144">
      <w:bodyDiv w:val="1"/>
      <w:marLeft w:val="0"/>
      <w:marRight w:val="0"/>
      <w:marTop w:val="0"/>
      <w:marBottom w:val="0"/>
      <w:divBdr>
        <w:top w:val="none" w:sz="0" w:space="0" w:color="auto"/>
        <w:left w:val="none" w:sz="0" w:space="0" w:color="auto"/>
        <w:bottom w:val="none" w:sz="0" w:space="0" w:color="auto"/>
        <w:right w:val="none" w:sz="0" w:space="0" w:color="auto"/>
      </w:divBdr>
      <w:divsChild>
        <w:div w:id="231813158">
          <w:marLeft w:val="1166"/>
          <w:marRight w:val="0"/>
          <w:marTop w:val="0"/>
          <w:marBottom w:val="0"/>
          <w:divBdr>
            <w:top w:val="none" w:sz="0" w:space="0" w:color="auto"/>
            <w:left w:val="none" w:sz="0" w:space="0" w:color="auto"/>
            <w:bottom w:val="none" w:sz="0" w:space="0" w:color="auto"/>
            <w:right w:val="none" w:sz="0" w:space="0" w:color="auto"/>
          </w:divBdr>
        </w:div>
        <w:div w:id="304119712">
          <w:marLeft w:val="1166"/>
          <w:marRight w:val="0"/>
          <w:marTop w:val="0"/>
          <w:marBottom w:val="0"/>
          <w:divBdr>
            <w:top w:val="none" w:sz="0" w:space="0" w:color="auto"/>
            <w:left w:val="none" w:sz="0" w:space="0" w:color="auto"/>
            <w:bottom w:val="none" w:sz="0" w:space="0" w:color="auto"/>
            <w:right w:val="none" w:sz="0" w:space="0" w:color="auto"/>
          </w:divBdr>
        </w:div>
        <w:div w:id="864826207">
          <w:marLeft w:val="1166"/>
          <w:marRight w:val="0"/>
          <w:marTop w:val="0"/>
          <w:marBottom w:val="0"/>
          <w:divBdr>
            <w:top w:val="none" w:sz="0" w:space="0" w:color="auto"/>
            <w:left w:val="none" w:sz="0" w:space="0" w:color="auto"/>
            <w:bottom w:val="none" w:sz="0" w:space="0" w:color="auto"/>
            <w:right w:val="none" w:sz="0" w:space="0" w:color="auto"/>
          </w:divBdr>
        </w:div>
        <w:div w:id="1148211809">
          <w:marLeft w:val="1166"/>
          <w:marRight w:val="0"/>
          <w:marTop w:val="0"/>
          <w:marBottom w:val="0"/>
          <w:divBdr>
            <w:top w:val="none" w:sz="0" w:space="0" w:color="auto"/>
            <w:left w:val="none" w:sz="0" w:space="0" w:color="auto"/>
            <w:bottom w:val="none" w:sz="0" w:space="0" w:color="auto"/>
            <w:right w:val="none" w:sz="0" w:space="0" w:color="auto"/>
          </w:divBdr>
        </w:div>
        <w:div w:id="1593009238">
          <w:marLeft w:val="1166"/>
          <w:marRight w:val="0"/>
          <w:marTop w:val="0"/>
          <w:marBottom w:val="0"/>
          <w:divBdr>
            <w:top w:val="none" w:sz="0" w:space="0" w:color="auto"/>
            <w:left w:val="none" w:sz="0" w:space="0" w:color="auto"/>
            <w:bottom w:val="none" w:sz="0" w:space="0" w:color="auto"/>
            <w:right w:val="none" w:sz="0" w:space="0" w:color="auto"/>
          </w:divBdr>
        </w:div>
        <w:div w:id="1691908916">
          <w:marLeft w:val="1166"/>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1088696">
      <w:bodyDiv w:val="1"/>
      <w:marLeft w:val="0"/>
      <w:marRight w:val="0"/>
      <w:marTop w:val="0"/>
      <w:marBottom w:val="0"/>
      <w:divBdr>
        <w:top w:val="none" w:sz="0" w:space="0" w:color="auto"/>
        <w:left w:val="none" w:sz="0" w:space="0" w:color="auto"/>
        <w:bottom w:val="none" w:sz="0" w:space="0" w:color="auto"/>
        <w:right w:val="none" w:sz="0" w:space="0" w:color="auto"/>
      </w:divBdr>
    </w:div>
    <w:div w:id="1248879549">
      <w:bodyDiv w:val="1"/>
      <w:marLeft w:val="0"/>
      <w:marRight w:val="0"/>
      <w:marTop w:val="0"/>
      <w:marBottom w:val="0"/>
      <w:divBdr>
        <w:top w:val="none" w:sz="0" w:space="0" w:color="auto"/>
        <w:left w:val="none" w:sz="0" w:space="0" w:color="auto"/>
        <w:bottom w:val="none" w:sz="0" w:space="0" w:color="auto"/>
        <w:right w:val="none" w:sz="0" w:space="0" w:color="auto"/>
      </w:divBdr>
    </w:div>
    <w:div w:id="1251158316">
      <w:bodyDiv w:val="1"/>
      <w:marLeft w:val="0"/>
      <w:marRight w:val="0"/>
      <w:marTop w:val="0"/>
      <w:marBottom w:val="0"/>
      <w:divBdr>
        <w:top w:val="none" w:sz="0" w:space="0" w:color="auto"/>
        <w:left w:val="none" w:sz="0" w:space="0" w:color="auto"/>
        <w:bottom w:val="none" w:sz="0" w:space="0" w:color="auto"/>
        <w:right w:val="none" w:sz="0" w:space="0" w:color="auto"/>
      </w:divBdr>
      <w:divsChild>
        <w:div w:id="997347185">
          <w:marLeft w:val="547"/>
          <w:marRight w:val="0"/>
          <w:marTop w:val="115"/>
          <w:marBottom w:val="0"/>
          <w:divBdr>
            <w:top w:val="none" w:sz="0" w:space="0" w:color="auto"/>
            <w:left w:val="none" w:sz="0" w:space="0" w:color="auto"/>
            <w:bottom w:val="none" w:sz="0" w:space="0" w:color="auto"/>
            <w:right w:val="none" w:sz="0" w:space="0" w:color="auto"/>
          </w:divBdr>
        </w:div>
      </w:divsChild>
    </w:div>
    <w:div w:id="1255433457">
      <w:bodyDiv w:val="1"/>
      <w:marLeft w:val="0"/>
      <w:marRight w:val="0"/>
      <w:marTop w:val="0"/>
      <w:marBottom w:val="0"/>
      <w:divBdr>
        <w:top w:val="none" w:sz="0" w:space="0" w:color="auto"/>
        <w:left w:val="none" w:sz="0" w:space="0" w:color="auto"/>
        <w:bottom w:val="none" w:sz="0" w:space="0" w:color="auto"/>
        <w:right w:val="none" w:sz="0" w:space="0" w:color="auto"/>
      </w:divBdr>
    </w:div>
    <w:div w:id="1258363798">
      <w:bodyDiv w:val="1"/>
      <w:marLeft w:val="0"/>
      <w:marRight w:val="0"/>
      <w:marTop w:val="0"/>
      <w:marBottom w:val="0"/>
      <w:divBdr>
        <w:top w:val="none" w:sz="0" w:space="0" w:color="auto"/>
        <w:left w:val="none" w:sz="0" w:space="0" w:color="auto"/>
        <w:bottom w:val="none" w:sz="0" w:space="0" w:color="auto"/>
        <w:right w:val="none" w:sz="0" w:space="0" w:color="auto"/>
      </w:divBdr>
      <w:divsChild>
        <w:div w:id="1356149272">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6707111">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223628">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099914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55197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64158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2473012">
      <w:bodyDiv w:val="1"/>
      <w:marLeft w:val="0"/>
      <w:marRight w:val="0"/>
      <w:marTop w:val="0"/>
      <w:marBottom w:val="0"/>
      <w:divBdr>
        <w:top w:val="none" w:sz="0" w:space="0" w:color="auto"/>
        <w:left w:val="none" w:sz="0" w:space="0" w:color="auto"/>
        <w:bottom w:val="none" w:sz="0" w:space="0" w:color="auto"/>
        <w:right w:val="none" w:sz="0" w:space="0" w:color="auto"/>
      </w:divBdr>
      <w:divsChild>
        <w:div w:id="1906911421">
          <w:marLeft w:val="547"/>
          <w:marRight w:val="0"/>
          <w:marTop w:val="115"/>
          <w:marBottom w:val="0"/>
          <w:divBdr>
            <w:top w:val="none" w:sz="0" w:space="0" w:color="auto"/>
            <w:left w:val="none" w:sz="0" w:space="0" w:color="auto"/>
            <w:bottom w:val="none" w:sz="0" w:space="0" w:color="auto"/>
            <w:right w:val="none" w:sz="0" w:space="0" w:color="auto"/>
          </w:divBdr>
        </w:div>
      </w:divsChild>
    </w:div>
    <w:div w:id="1609661867">
      <w:bodyDiv w:val="1"/>
      <w:marLeft w:val="0"/>
      <w:marRight w:val="0"/>
      <w:marTop w:val="0"/>
      <w:marBottom w:val="0"/>
      <w:divBdr>
        <w:top w:val="none" w:sz="0" w:space="0" w:color="auto"/>
        <w:left w:val="none" w:sz="0" w:space="0" w:color="auto"/>
        <w:bottom w:val="none" w:sz="0" w:space="0" w:color="auto"/>
        <w:right w:val="none" w:sz="0" w:space="0" w:color="auto"/>
      </w:divBdr>
      <w:divsChild>
        <w:div w:id="1202133099">
          <w:marLeft w:val="547"/>
          <w:marRight w:val="0"/>
          <w:marTop w:val="115"/>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2031494">
      <w:bodyDiv w:val="1"/>
      <w:marLeft w:val="0"/>
      <w:marRight w:val="0"/>
      <w:marTop w:val="0"/>
      <w:marBottom w:val="0"/>
      <w:divBdr>
        <w:top w:val="none" w:sz="0" w:space="0" w:color="auto"/>
        <w:left w:val="none" w:sz="0" w:space="0" w:color="auto"/>
        <w:bottom w:val="none" w:sz="0" w:space="0" w:color="auto"/>
        <w:right w:val="none" w:sz="0" w:space="0" w:color="auto"/>
      </w:divBdr>
    </w:div>
    <w:div w:id="16282425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6982">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5044637">
      <w:bodyDiv w:val="1"/>
      <w:marLeft w:val="0"/>
      <w:marRight w:val="0"/>
      <w:marTop w:val="0"/>
      <w:marBottom w:val="0"/>
      <w:divBdr>
        <w:top w:val="none" w:sz="0" w:space="0" w:color="auto"/>
        <w:left w:val="none" w:sz="0" w:space="0" w:color="auto"/>
        <w:bottom w:val="none" w:sz="0" w:space="0" w:color="auto"/>
        <w:right w:val="none" w:sz="0" w:space="0" w:color="auto"/>
      </w:divBdr>
    </w:div>
    <w:div w:id="1651902154">
      <w:bodyDiv w:val="1"/>
      <w:marLeft w:val="0"/>
      <w:marRight w:val="0"/>
      <w:marTop w:val="0"/>
      <w:marBottom w:val="0"/>
      <w:divBdr>
        <w:top w:val="none" w:sz="0" w:space="0" w:color="auto"/>
        <w:left w:val="none" w:sz="0" w:space="0" w:color="auto"/>
        <w:bottom w:val="none" w:sz="0" w:space="0" w:color="auto"/>
        <w:right w:val="none" w:sz="0" w:space="0" w:color="auto"/>
      </w:divBdr>
    </w:div>
    <w:div w:id="166758476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292871">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71121388">
      <w:bodyDiv w:val="1"/>
      <w:marLeft w:val="0"/>
      <w:marRight w:val="0"/>
      <w:marTop w:val="0"/>
      <w:marBottom w:val="0"/>
      <w:divBdr>
        <w:top w:val="none" w:sz="0" w:space="0" w:color="auto"/>
        <w:left w:val="none" w:sz="0" w:space="0" w:color="auto"/>
        <w:bottom w:val="none" w:sz="0" w:space="0" w:color="auto"/>
        <w:right w:val="none" w:sz="0" w:space="0" w:color="auto"/>
      </w:divBdr>
    </w:div>
    <w:div w:id="1782534849">
      <w:bodyDiv w:val="1"/>
      <w:marLeft w:val="0"/>
      <w:marRight w:val="0"/>
      <w:marTop w:val="0"/>
      <w:marBottom w:val="0"/>
      <w:divBdr>
        <w:top w:val="none" w:sz="0" w:space="0" w:color="auto"/>
        <w:left w:val="none" w:sz="0" w:space="0" w:color="auto"/>
        <w:bottom w:val="none" w:sz="0" w:space="0" w:color="auto"/>
        <w:right w:val="none" w:sz="0" w:space="0" w:color="auto"/>
      </w:divBdr>
      <w:divsChild>
        <w:div w:id="682512062">
          <w:marLeft w:val="547"/>
          <w:marRight w:val="0"/>
          <w:marTop w:val="0"/>
          <w:marBottom w:val="0"/>
          <w:divBdr>
            <w:top w:val="none" w:sz="0" w:space="0" w:color="auto"/>
            <w:left w:val="none" w:sz="0" w:space="0" w:color="auto"/>
            <w:bottom w:val="none" w:sz="0" w:space="0" w:color="auto"/>
            <w:right w:val="none" w:sz="0" w:space="0" w:color="auto"/>
          </w:divBdr>
        </w:div>
        <w:div w:id="969898751">
          <w:marLeft w:val="1166"/>
          <w:marRight w:val="0"/>
          <w:marTop w:val="0"/>
          <w:marBottom w:val="0"/>
          <w:divBdr>
            <w:top w:val="none" w:sz="0" w:space="0" w:color="auto"/>
            <w:left w:val="none" w:sz="0" w:space="0" w:color="auto"/>
            <w:bottom w:val="none" w:sz="0" w:space="0" w:color="auto"/>
            <w:right w:val="none" w:sz="0" w:space="0" w:color="auto"/>
          </w:divBdr>
        </w:div>
        <w:div w:id="973947608">
          <w:marLeft w:val="1166"/>
          <w:marRight w:val="0"/>
          <w:marTop w:val="0"/>
          <w:marBottom w:val="0"/>
          <w:divBdr>
            <w:top w:val="none" w:sz="0" w:space="0" w:color="auto"/>
            <w:left w:val="none" w:sz="0" w:space="0" w:color="auto"/>
            <w:bottom w:val="none" w:sz="0" w:space="0" w:color="auto"/>
            <w:right w:val="none" w:sz="0" w:space="0" w:color="auto"/>
          </w:divBdr>
        </w:div>
        <w:div w:id="1451702173">
          <w:marLeft w:val="1166"/>
          <w:marRight w:val="0"/>
          <w:marTop w:val="0"/>
          <w:marBottom w:val="0"/>
          <w:divBdr>
            <w:top w:val="none" w:sz="0" w:space="0" w:color="auto"/>
            <w:left w:val="none" w:sz="0" w:space="0" w:color="auto"/>
            <w:bottom w:val="none" w:sz="0" w:space="0" w:color="auto"/>
            <w:right w:val="none" w:sz="0" w:space="0" w:color="auto"/>
          </w:divBdr>
        </w:div>
        <w:div w:id="1479609732">
          <w:marLeft w:val="547"/>
          <w:marRight w:val="0"/>
          <w:marTop w:val="0"/>
          <w:marBottom w:val="0"/>
          <w:divBdr>
            <w:top w:val="none" w:sz="0" w:space="0" w:color="auto"/>
            <w:left w:val="none" w:sz="0" w:space="0" w:color="auto"/>
            <w:bottom w:val="none" w:sz="0" w:space="0" w:color="auto"/>
            <w:right w:val="none" w:sz="0" w:space="0" w:color="auto"/>
          </w:divBdr>
        </w:div>
        <w:div w:id="1654916790">
          <w:marLeft w:val="547"/>
          <w:marRight w:val="0"/>
          <w:marTop w:val="0"/>
          <w:marBottom w:val="0"/>
          <w:divBdr>
            <w:top w:val="none" w:sz="0" w:space="0" w:color="auto"/>
            <w:left w:val="none" w:sz="0" w:space="0" w:color="auto"/>
            <w:bottom w:val="none" w:sz="0" w:space="0" w:color="auto"/>
            <w:right w:val="none" w:sz="0" w:space="0" w:color="auto"/>
          </w:divBdr>
        </w:div>
      </w:divsChild>
    </w:div>
    <w:div w:id="1818760202">
      <w:bodyDiv w:val="1"/>
      <w:marLeft w:val="0"/>
      <w:marRight w:val="0"/>
      <w:marTop w:val="0"/>
      <w:marBottom w:val="0"/>
      <w:divBdr>
        <w:top w:val="none" w:sz="0" w:space="0" w:color="auto"/>
        <w:left w:val="none" w:sz="0" w:space="0" w:color="auto"/>
        <w:bottom w:val="none" w:sz="0" w:space="0" w:color="auto"/>
        <w:right w:val="none" w:sz="0" w:space="0" w:color="auto"/>
      </w:divBdr>
    </w:div>
    <w:div w:id="1831366511">
      <w:bodyDiv w:val="1"/>
      <w:marLeft w:val="0"/>
      <w:marRight w:val="0"/>
      <w:marTop w:val="0"/>
      <w:marBottom w:val="0"/>
      <w:divBdr>
        <w:top w:val="none" w:sz="0" w:space="0" w:color="auto"/>
        <w:left w:val="none" w:sz="0" w:space="0" w:color="auto"/>
        <w:bottom w:val="none" w:sz="0" w:space="0" w:color="auto"/>
        <w:right w:val="none" w:sz="0" w:space="0" w:color="auto"/>
      </w:divBdr>
    </w:div>
    <w:div w:id="185356544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05808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8784342">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7493895">
      <w:bodyDiv w:val="1"/>
      <w:marLeft w:val="0"/>
      <w:marRight w:val="0"/>
      <w:marTop w:val="0"/>
      <w:marBottom w:val="0"/>
      <w:divBdr>
        <w:top w:val="none" w:sz="0" w:space="0" w:color="auto"/>
        <w:left w:val="none" w:sz="0" w:space="0" w:color="auto"/>
        <w:bottom w:val="none" w:sz="0" w:space="0" w:color="auto"/>
        <w:right w:val="none" w:sz="0" w:space="0" w:color="auto"/>
      </w:divBdr>
    </w:div>
    <w:div w:id="1908421916">
      <w:bodyDiv w:val="1"/>
      <w:marLeft w:val="0"/>
      <w:marRight w:val="0"/>
      <w:marTop w:val="0"/>
      <w:marBottom w:val="0"/>
      <w:divBdr>
        <w:top w:val="none" w:sz="0" w:space="0" w:color="auto"/>
        <w:left w:val="none" w:sz="0" w:space="0" w:color="auto"/>
        <w:bottom w:val="none" w:sz="0" w:space="0" w:color="auto"/>
        <w:right w:val="none" w:sz="0" w:space="0" w:color="auto"/>
      </w:divBdr>
    </w:div>
    <w:div w:id="191300733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9025147">
      <w:bodyDiv w:val="1"/>
      <w:marLeft w:val="0"/>
      <w:marRight w:val="0"/>
      <w:marTop w:val="0"/>
      <w:marBottom w:val="0"/>
      <w:divBdr>
        <w:top w:val="none" w:sz="0" w:space="0" w:color="auto"/>
        <w:left w:val="none" w:sz="0" w:space="0" w:color="auto"/>
        <w:bottom w:val="none" w:sz="0" w:space="0" w:color="auto"/>
        <w:right w:val="none" w:sz="0" w:space="0" w:color="auto"/>
      </w:divBdr>
      <w:divsChild>
        <w:div w:id="1390765042">
          <w:marLeft w:val="0"/>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523741">
      <w:bodyDiv w:val="1"/>
      <w:marLeft w:val="0"/>
      <w:marRight w:val="0"/>
      <w:marTop w:val="0"/>
      <w:marBottom w:val="0"/>
      <w:divBdr>
        <w:top w:val="none" w:sz="0" w:space="0" w:color="auto"/>
        <w:left w:val="none" w:sz="0" w:space="0" w:color="auto"/>
        <w:bottom w:val="none" w:sz="0" w:space="0" w:color="auto"/>
        <w:right w:val="none" w:sz="0" w:space="0" w:color="auto"/>
      </w:divBdr>
    </w:div>
    <w:div w:id="1997612569">
      <w:bodyDiv w:val="1"/>
      <w:marLeft w:val="0"/>
      <w:marRight w:val="0"/>
      <w:marTop w:val="0"/>
      <w:marBottom w:val="0"/>
      <w:divBdr>
        <w:top w:val="none" w:sz="0" w:space="0" w:color="auto"/>
        <w:left w:val="none" w:sz="0" w:space="0" w:color="auto"/>
        <w:bottom w:val="none" w:sz="0" w:space="0" w:color="auto"/>
        <w:right w:val="none" w:sz="0" w:space="0" w:color="auto"/>
      </w:divBdr>
    </w:div>
    <w:div w:id="2012173981">
      <w:bodyDiv w:val="1"/>
      <w:marLeft w:val="0"/>
      <w:marRight w:val="0"/>
      <w:marTop w:val="0"/>
      <w:marBottom w:val="0"/>
      <w:divBdr>
        <w:top w:val="none" w:sz="0" w:space="0" w:color="auto"/>
        <w:left w:val="none" w:sz="0" w:space="0" w:color="auto"/>
        <w:bottom w:val="none" w:sz="0" w:space="0" w:color="auto"/>
        <w:right w:val="none" w:sz="0" w:space="0" w:color="auto"/>
      </w:divBdr>
      <w:divsChild>
        <w:div w:id="883253945">
          <w:marLeft w:val="0"/>
          <w:marRight w:val="0"/>
          <w:marTop w:val="0"/>
          <w:marBottom w:val="0"/>
          <w:divBdr>
            <w:top w:val="none" w:sz="0" w:space="0" w:color="auto"/>
            <w:left w:val="none" w:sz="0" w:space="0" w:color="auto"/>
            <w:bottom w:val="none" w:sz="0" w:space="0" w:color="auto"/>
            <w:right w:val="none" w:sz="0" w:space="0" w:color="auto"/>
          </w:divBdr>
        </w:div>
      </w:divsChild>
    </w:div>
    <w:div w:id="206748592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38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4B20BC-CAE5-4E68-99BB-331524C0F1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0B8301AC-9460-4CC5-85BA-BE11FDA4D19F}">
  <ds:schemaRefs>
    <ds:schemaRef ds:uri="http://schemas.openxmlformats.org/officeDocument/2006/bibliography"/>
  </ds:schemaRefs>
</ds:datastoreItem>
</file>

<file path=customXml/itemProps5.xml><?xml version="1.0" encoding="utf-8"?>
<ds:datastoreItem xmlns:ds="http://schemas.openxmlformats.org/officeDocument/2006/customXml" ds:itemID="{EB8A2DD7-1051-46AC-8500-459D7890054E}">
  <ds:schemaRefs>
    <ds:schemaRef ds:uri="http://schemas.openxmlformats.org/officeDocument/2006/bibliography"/>
  </ds:schemaRefs>
</ds:datastoreItem>
</file>

<file path=customXml/itemProps6.xml><?xml version="1.0" encoding="utf-8"?>
<ds:datastoreItem xmlns:ds="http://schemas.openxmlformats.org/officeDocument/2006/customXml" ds:itemID="{5C1A99D2-4F89-49C8-BCEA-5B198732F7F8}">
  <ds:schemaRefs>
    <ds:schemaRef ds:uri="http://schemas.openxmlformats.org/officeDocument/2006/bibliography"/>
  </ds:schemaRefs>
</ds:datastoreItem>
</file>

<file path=customXml/itemProps7.xml><?xml version="1.0" encoding="utf-8"?>
<ds:datastoreItem xmlns:ds="http://schemas.openxmlformats.org/officeDocument/2006/customXml" ds:itemID="{DA909E90-15A2-4ECA-A51A-A824491E5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2230</Words>
  <Characters>10932</Characters>
  <Application>Microsoft Office Word</Application>
  <DocSecurity>0</DocSecurity>
  <Lines>91</Lines>
  <Paragraphs>26</Paragraphs>
  <ScaleCrop>false</ScaleCrop>
  <HeadingPairs>
    <vt:vector size="2" baseType="variant">
      <vt:variant>
        <vt:lpstr>Title</vt:lpstr>
      </vt:variant>
      <vt:variant>
        <vt:i4>1</vt:i4>
      </vt:variant>
    </vt:vector>
  </HeadingPairs>
  <TitlesOfParts>
    <vt:vector size="1" baseType="lpstr">
      <vt:lpstr>3GPP TSG-RAN WG1 #87</vt:lpstr>
    </vt:vector>
  </TitlesOfParts>
  <Company>Qualcomm Inc.</Company>
  <LinksUpToDate>false</LinksUpToDate>
  <CharactersWithSpaces>13136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#87</dc:title>
  <dc:creator>MediaTek</dc:creator>
  <cp:lastModifiedBy>mtk04383</cp:lastModifiedBy>
  <cp:revision>3</cp:revision>
  <cp:lastPrinted>2017-09-29T07:20:00Z</cp:lastPrinted>
  <dcterms:created xsi:type="dcterms:W3CDTF">2017-11-18T04:23:00Z</dcterms:created>
  <dcterms:modified xsi:type="dcterms:W3CDTF">2017-11-18T04:27:00Z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dlc_DocIdItemGuid">
    <vt:lpwstr>33a2e152-435e-4f9a-bc3b-7c8417263cdc</vt:lpwstr>
  </property>
  <property fmtid="{D5CDD505-2E9C-101B-9397-08002B2CF9AE}" pid="4" name="ma7d45d2182b49a8852f1a46c168973a">
    <vt:lpwstr/>
  </property>
  <property fmtid="{D5CDD505-2E9C-101B-9397-08002B2CF9AE}" pid="5" name="o6c2a48b16e24d09b795349389dda484">
    <vt:lpwstr/>
  </property>
  <property fmtid="{D5CDD505-2E9C-101B-9397-08002B2CF9AE}" pid="6" name="Technical_x0020_Type">
    <vt:lpwstr/>
  </property>
  <property fmtid="{D5CDD505-2E9C-101B-9397-08002B2CF9AE}" pid="7" name="Document_x0020_Type">
    <vt:lpwstr/>
  </property>
  <property fmtid="{D5CDD505-2E9C-101B-9397-08002B2CF9AE}" pid="8" name="Technical Type">
    <vt:lpwstr/>
  </property>
  <property fmtid="{D5CDD505-2E9C-101B-9397-08002B2CF9AE}" pid="9" name="Document Type">
    <vt:lpwstr/>
  </property>
  <property fmtid="{D5CDD505-2E9C-101B-9397-08002B2CF9AE}" pid="10" name="n5b632f732064b10a63a3a187e825ac6">
    <vt:lpwstr/>
  </property>
  <property fmtid="{D5CDD505-2E9C-101B-9397-08002B2CF9AE}" pid="11" name="c0056b5a17ee4177952a0243d3705a30">
    <vt:lpwstr/>
  </property>
</Properties>
</file>